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Complaints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this policy, the terms “complaint” and “grievance” shall have the same meaning.</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Complaint Processes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complaints shall be filed in accordance with this policy, except as required by the policies listed below. Some of these policies require appeals to be submitted in accordance with FLD after the relevant complaint process: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alleging discrimination or harassment based on race, color, sex, gender, national origin, disability, age, or religion. [See FFDA and FFDB]</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concerning retaliation relating to discrimination and harassment. [See FFDA and FFDB]</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concerning disciplinary decisions. [See FMA]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concerning a commissioned peace officer who is an employee of the College District. [See CGF]</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concerning the withdrawal of consent to remain on campus. [See GDA]</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Notice to Students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District shall inform students of this policy through appropriate College District publications and on the College District’s website.</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Informal Process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District encourages students to discuss their concerns with the appropriate faculty member or campus administrator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(academic/workforce chair or health science director)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has the authority to address the concerns.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Concerns should be expressed as soon as possible to allow early resolution at the lowest possible administrative level.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Informal resolution shall be encouraged but shall not extend any deadlines in this policy, except by mutual written consent.</w:t>
      </w:r>
    </w:p>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Formal Process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student may initiate the formal process described below by filing a written complaint within 15 business days of the date the student first knew, or with reasonable diligence should have known, of the decision or action giving rise to the complaint or grievance.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complaint shall be filed with the lowest level administrator who has the authority to remedy the alleged problem.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subject matter of the complaint requires a Board decision, is a complaint about a Board member, or is a complaint about the College President, the complaint shall be initiated at the Board level. A preliminary hearing to develop a record or recommendation for the Board may be conducted by an appropriate administrator.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complaint is not filed with the appropriate administrator, the receiving administrator must note the date and time the complaint was received and immediately forward the complaint to the appropriate administrator.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 described in this policy shall not be construed to create new or additional rights beyond those granted by law or Board policy, nor to require a full evidentiary hearing or “mini-trial” at any level.</w:t>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Option to Continue Informal Process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 after initiating the formal complaint process, students are encouraged to seek informal resolution of their concerns. A student whose concerns are resolved may withdraw a formal complaint at any time.</w:t>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Freedom from Retaliation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Neither the Board nor any College District employee shall unlawfully retaliate against any student for bringing a concern or complaint.</w:t>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Provisions</w:t>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Filing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written complaints and appeal notices may be filed by hand-delivery, by electronic communication, including email and fax, or by U.S. Mail. Hand-delivered filings shall be timely filed if received by the appropriate administrator or designee by the close of business on the deadline. Filings submitted by electronic communication shall be timely filed if they are received by the close of business on the deadline, as indicated by the date/time shown on the electronic communication. Mail filings shall be timely filed if they are postmarked by U.S. Mail on or before the deadline and received by the appropriate administrator or designated representative no more than three days after the deadline.</w:t>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Scheduling Conferences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District shall make reasonable attempts to schedule conferences at a mutually agreeable time. If a student fails to appear at a scheduled conference, the College District may hold the conference and issue a decision in the student’s absence.</w:t>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Levels One, Two, and Three, “response” shall mean a written communication to the student from the appropriate administrator. Responses may be hand-delivered, sent by electronic communication to the student’s email address of record, or sent by U.S. Mail to the student’s mailing address of record. Mailed responses shall be timely if they are postmarked by U.S. Mail on or before the deadline.</w:t>
      </w:r>
    </w:p>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Days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“Days” shall mean College District business days, unless otherwise noted. In calculating timelines under this policy, the day a document is filed is “day zero.” The following business day is “day one.”</w:t>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Representative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“Representative” shall mean any person who or organization that is designated by the student to represent the student in the complaint process.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student may designate a representative through written notice to the College District at any level of this process. If the student designates a representative with fewer than three days’ notice to the College District before a scheduled conference or hearing, the College District may reschedule the conference or hearing to a later date, if desired, in order to include the College District’s counsel. The College District may be represented by counsel at any level of the process.</w:t>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Consolidating Complaints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arising out of an event or a series of related events shall be addressed in one complaint. A student shall not file separate or serial complaints arising from any event or series of events that have been or could have been addressed in a previous complaint.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two or more complaints are sufficiently similar in nature and remedy sought to permit their resolution through one proceeding, the College District may consolidate the complaints.</w:t>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Untimely Filings</w:t>
        <w:br w:type="textWrapp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time limits shall be strictly followed unless modified by mutual written consent.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written complaint or appeal notice is not timely filed, the complaint may be dismissed, on written notice to the student, at any point during the complaint process. The student may appeal the dismissal by seeking review in writing within 10 days from the date of the written dismissal notice, starting at the level at which the complaint was dismissed. Such appeal shall be limited to the issue of timeliness.</w:t>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Costs Incurred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party shall pay its own costs incurred in the course of the complaint.</w:t>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and Appeals in Writing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and appeals under this policy shall be submitted in writing to the College District.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Copies of any documents that support the complaint should be attached to the complaint. If the student does not have copies of these documents, copies may be presented at the Level One conference. After the Level One conference, no new documents may be submitted by the student unless the student did not know the documents existed before the Level One conference.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written complaint or appeal that is incomplete in any material aspect may be dismissed but may be refiled with all the required information if the refiling is within the designated time for filing.</w:t>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record of each complaint hearing shall be created and retained in accordance with this policy. The record shall include documents submitted by the student who filed the complaint, documents determined relevant by College District personnel, and the decision.</w:t>
      </w:r>
    </w:p>
    <w:p w:rsidR="00000000" w:rsidDel="00000000" w:rsidP="00000000" w:rsidRDefault="00000000" w:rsidRPr="00000000" w14:paraId="00000034">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Remand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7g308u75xk2s" w:id="0"/>
      <w:bookmarkEnd w:i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complaint or appeal form that is incomplete in any material aspect shall be refiled, if at Level One, and remanded at all other levels in order to develop an adequate record of the complaint.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an adequate record has not been developed, the appropriate administrator may remand the complaint to a lower level. The Board or Board committee may remand a complaint to a lower level if at the Board level of review an adequate record has not been developed.</w:t>
      </w:r>
    </w:p>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Investigation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District may conduct an investigation at any level in the complaint process. If the College District and the student mutually agree, all deadlines shall be suspended during an investigation.</w:t>
      </w:r>
    </w:p>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Audio Recording</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provided by law, a student shall be permitted to make an audio recording of a hearing under this policy at which the substance of the student’s complaint is discussed. The student shall notify all attendees present that an audio recording is taking place.</w:t>
      </w:r>
    </w:p>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Complaint Levels</w:t>
      </w:r>
    </w:p>
    <w:p w:rsidR="00000000" w:rsidDel="00000000" w:rsidP="00000000" w:rsidRDefault="00000000" w:rsidRPr="00000000" w14:paraId="0000003C">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Level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appropriate administrator shall schedule a conference with the student within 10 days after receipt of the written complaint. The administrator may set reasonable time limits for the conference.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Absent extenuating circumstances, the administrator shall provide the student a written response within 10 days following the conference. The written response shall set forth the basis of the decision. In reaching a decision, the administrator may consider information provided at the Level One conference and any other relevant documents or information the administrator believes will help resolve the complaint.</w:t>
      </w:r>
    </w:p>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Level Two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student did not receive the relief requested at Level One or if the time for a response has expired, the student may request a conference with the appropriate dean or vice president to appeal the Level One decision.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appeal notice must be filed in writing, within 10 days of the date of the written Level One response or, if no response was received, within 10 days of the Level One response deadline.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receiving notice of the appeal, the Level One administrator shall prepare and forward a record of the Level One complaint to the Level Two administrator. The student may request a copy of the Level One record.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One record shall include: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original written complaint and any attachments.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other documents submitted by the student at Level One.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written response issued at Level One and any attachments.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other documents relied upon by the Level One administrator in reaching the Level One decision.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Two administrator shall schedule a conference within 10 days after the appeal notice is filed. The conference shall be limited to the issues and documents considered at Level One and identified in the Level Two appeal notice. At the conference, the student may provide information concerning any documents or information relied upon by the administration for the Level One decision. The Level Two administrator may set reasonable time limits for the conference.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Two administrator shall provide the student a written response within 10 days following the conference. The written response shall set forth the basis of the decision. In reaching a decision, the Level Two administrator may consider the Level One record, information provided at the Level Two conference, and any other relevant documents or information the Level Two administrator believes will help resolve the complaint.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Recordings of the Level One and Level Two conferences, if any, shall be maintained with the Level One and Level Two records.</w:t>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Level Three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student did not receive the relief requested at Level Two or if the time for a response has expired, the student may request a conference with the College President or designee to appeal the Level Two decision.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appeal notice must be filed in writing, within 10 days of the date of the written Level Two response or, if no response was received, within 10 days of the Level Two response deadline.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receiving notice of the appeal, the Level Two administrator shall prepare and forward a record of the Level Two complaint to the Level Three administrator. The student may request a copy of the Level Two record.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Two record shall include: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One record.</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written response issued at Level Two and any attachments.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other documents relied upon by the Level Two administrator in reaching the Level Two decision.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Three administrator shall schedule a conference within 10 days after the appeal notice is filed. The conference shall be limited to the issues and documents considered at Level Two. At the conference, the student may provide information concerning any documents or information relied upon by the administration for the Level Two decision. The Level Three administrator may set reasonable time limits for the conference.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Three administrator shall provide the student a written response within 10 days following the conference. The written response shall set forth the basis of the decision. In reaching a decision, the Level Three administrator may consider the Level One and Level Two records, information provided at the Level Three conference, and any other relevant documents or information the Level Three administrator believes will help resolve the complaint.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Recordings of the Level One, Level Two, and Level Three conferences, if any, shall be maintained with the Level One, Level Two, and Level Three records.</w:t>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Level Four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student did not receive the relief requested at Level Three or if the time for a response has expired, the student may appeal the decision to the Board.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appeal notice must be filed in writing, within 10 days after receipt of the written Level Three response, or, if no response was received, within 10 days of the Level Three response deadline.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President or designee shall inform the student of the date, time, and place of the Board meeting at which the complaint will be on the agenda for presentation to the Board.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President or designee shall provide the Board the record of the Level Three complaint. The student may request a copy of the Level Three record.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Three record shall include: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One record.</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Level Two record.</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written response issued at Level Three and any attachments.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other documents relied upon by the Level Three administrator in reaching the Level Three decision.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appeal shall be limited to the issues and documents considered at Level Three, except that if at the Level Four hearing the administration intends to rely on evidence not included in the Level Three record, the administration shall provide the student notice of the nature of the evidence at least three days before the hearing.</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District shall determine whether the complaint will be presented in open or closed meeting in accordance with the Texas Open Meetings Act and other applicable law. [See BD]</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presiding officer may set reasonable time limits and guidelines for the presentation, including an opportunity for the student and administration to each make a presentation and provide rebuttal and an opportunity for questioning by the Board. The Board shall hear the complaint and may request that the administration provide an explanation for the decisions at the preceding levels.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to any other record of the Board meeting required by law, the Board shall prepare a separate record of the Level Four presentation. The Level Four presentation, including the presentation by the student or the student’s representative, any presentation from the administration, and questions from the Board with responses, shall be recorded by audio recording, video/audio recording, or court reporter.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Board shall then consider the complaint. It may give notice of its decision orally or in writing at any time up to and including the next regularly scheduled Board meeting. If for any reason the Board fails to reach a decision regarding the complaint by the end of the next regularly scheduled meeting, the lack of a response by the Board upholds the administrative decision at Level Three.</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2160" w:left="4248" w:right="1440" w:header="360" w:footer="5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072.0" w:type="dxa"/>
      <w:jc w:val="left"/>
      <w:tblInd w:w="-2520.0" w:type="dxa"/>
      <w:tblLayout w:type="fixed"/>
      <w:tblLook w:val="0000"/>
    </w:tblPr>
    <w:tblGrid>
      <w:gridCol w:w="3600"/>
      <w:gridCol w:w="2304"/>
      <w:gridCol w:w="3168"/>
      <w:tblGridChange w:id="0">
        <w:tblGrid>
          <w:gridCol w:w="3600"/>
          <w:gridCol w:w="2304"/>
          <w:gridCol w:w="3168"/>
        </w:tblGrid>
      </w:tblGridChange>
    </w:tblGrid>
    <w:tr>
      <w:trPr>
        <w:cantSplit w:val="1"/>
        <w:tblHeader w:val="0"/>
      </w:trPr>
      <w:tc>
        <w:tcPr>
          <w:tcMar>
            <w:left w:w="0.0" w:type="dxa"/>
            <w:right w:w="0.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ISSUED: 12/12/2025  </w:t>
          </w:r>
        </w:p>
      </w:tc>
      <w:tc>
        <w:tcPr>
          <w:vMerge w:val="restart"/>
          <w:tcMar>
            <w:left w:w="0.0" w:type="dxa"/>
            <w:right w:w="0.0" w:type="dxa"/>
          </w:tcM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Adopted:</w:t>
          </w:r>
        </w:p>
      </w:tc>
      <w:tc>
        <w:tcPr>
          <w:tcMar>
            <w:left w:w="0.0" w:type="dxa"/>
            <w:right w:w="0.0" w:type="dxa"/>
          </w:tcM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blHeader w:val="0"/>
      </w:trPr>
      <w:tc>
        <w:tcPr>
          <w:tcMar>
            <w:left w:w="0.0" w:type="dxa"/>
            <w:right w:w="0.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 50</w:t>
          </w:r>
        </w:p>
      </w:tc>
      <w:tc>
        <w:tcPr>
          <w:vMerge w:val="continue"/>
          <w:tcMar>
            <w:left w:w="0.0" w:type="dxa"/>
            <w:right w:w="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left w:w="0.0" w:type="dxa"/>
            <w:right w:w="0.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Mar>
            <w:left w:w="0.0" w:type="dxa"/>
            <w:right w:w="0.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FLD(LOCAL)-X</w:t>
          </w:r>
        </w:p>
      </w:tc>
      <w:tc>
        <w:tcPr>
          <w:vMerge w:val="continue"/>
          <w:tcMar>
            <w:left w:w="0.0" w:type="dxa"/>
            <w:right w:w="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left w:w="0.0" w:type="dxa"/>
            <w:right w:w="0.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72.0" w:type="dxa"/>
      <w:jc w:val="left"/>
      <w:tblInd w:w="-2520.0" w:type="dxa"/>
      <w:tblLayout w:type="fixed"/>
      <w:tblLook w:val="0000"/>
    </w:tblPr>
    <w:tblGrid>
      <w:gridCol w:w="7488"/>
      <w:gridCol w:w="1584"/>
      <w:tblGridChange w:id="0">
        <w:tblGrid>
          <w:gridCol w:w="7488"/>
          <w:gridCol w:w="1584"/>
        </w:tblGrid>
      </w:tblGridChange>
    </w:tblGrid>
    <w:tr>
      <w:trPr>
        <w:cantSplit w:val="0"/>
        <w:tblHeader w:val="0"/>
      </w:trPr>
      <w:tc>
        <w:tcPr>
          <w:tcMar>
            <w:left w:w="0.0" w:type="dxa"/>
            <w:right w:w="0.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Grayson College</w:t>
          </w:r>
        </w:p>
      </w:tc>
      <w:tc>
        <w:tcPr>
          <w:tcMar>
            <w:left w:w="0.0" w:type="dxa"/>
            <w:right w:w="0.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091501</w:t>
          </w:r>
        </w:p>
      </w:tc>
      <w:tc>
        <w:tcPr>
          <w:tcMar>
            <w:left w:w="0.0" w:type="dxa"/>
            <w:right w:w="0.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left w:w="0.0" w:type="dxa"/>
            <w:right w:w="0.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RIGHTS AND RESPONSIBILITIES</w:t>
          </w:r>
        </w:p>
      </w:tc>
      <w:tc>
        <w:tcPr>
          <w:tcMar>
            <w:left w:w="0.0" w:type="dxa"/>
            <w:right w:w="0.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FLD</w:t>
          </w:r>
        </w:p>
      </w:tc>
    </w:tr>
    <w:tr>
      <w:trPr>
        <w:cantSplit w:val="0"/>
        <w:tblHeader w:val="0"/>
      </w:trPr>
      <w:tc>
        <w:tcPr>
          <w:tcMar>
            <w:left w:w="0.0" w:type="dxa"/>
            <w:right w:w="0.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COMPLAINTS</w:t>
          </w:r>
        </w:p>
      </w:tc>
      <w:tc>
        <w:tcPr>
          <w:tcMar>
            <w:left w:w="0.0" w:type="dxa"/>
            <w:right w:w="0.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w:t>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4" w:hanging="504"/>
      </w:pPr>
      <w:rPr/>
    </w:lvl>
    <w:lvl w:ilvl="1">
      <w:start w:val="1"/>
      <w:numFmt w:val="lowerLetter"/>
      <w:lvlText w:val="%2."/>
      <w:lvlJc w:val="left"/>
      <w:pPr>
        <w:ind w:left="1008" w:hanging="504"/>
      </w:pPr>
      <w:rPr/>
    </w:lvl>
    <w:lvl w:ilvl="2">
      <w:start w:val="1"/>
      <w:numFmt w:val="decimal"/>
      <w:lvlText w:val="(%3)"/>
      <w:lvlJc w:val="left"/>
      <w:pPr>
        <w:ind w:left="1512" w:hanging="504.0000000000002"/>
      </w:pPr>
      <w:rPr/>
    </w:lvl>
    <w:lvl w:ilvl="3">
      <w:start w:val="1"/>
      <w:numFmt w:val="lowerLetter"/>
      <w:lvlText w:val="(%4)"/>
      <w:lvlJc w:val="left"/>
      <w:pPr>
        <w:ind w:left="2016" w:hanging="504"/>
      </w:pPr>
      <w:rPr/>
    </w:lvl>
    <w:lvl w:ilvl="4">
      <w:start w:val="1"/>
      <w:numFmt w:val="lowerRoman"/>
      <w:lvlText w:val="%5."/>
      <w:lvlJc w:val="left"/>
      <w:pPr>
        <w:ind w:left="2520" w:hanging="504"/>
      </w:pPr>
      <w:rPr/>
    </w:lvl>
    <w:lvl w:ilvl="5">
      <w:start w:val="1"/>
      <w:numFmt w:val="decimal"/>
      <w:lvlText w:val="%6."/>
      <w:lvlJc w:val="left"/>
      <w:pPr>
        <w:ind w:left="3024" w:hanging="504.00000000000045"/>
      </w:pPr>
      <w:rPr/>
    </w:lvl>
    <w:lvl w:ilvl="6">
      <w:start w:val="1"/>
      <w:numFmt w:val="lowerLetter"/>
      <w:lvlText w:val="%7."/>
      <w:lvlJc w:val="left"/>
      <w:pPr>
        <w:ind w:left="3528" w:hanging="503.99999999999955"/>
      </w:pPr>
      <w:rPr/>
    </w:lvl>
    <w:lvl w:ilvl="7">
      <w:start w:val="1"/>
      <w:numFmt w:val="decimal"/>
      <w:lvlText w:val="%8)"/>
      <w:lvlJc w:val="left"/>
      <w:pPr>
        <w:ind w:left="4032" w:hanging="504"/>
      </w:pPr>
      <w:rPr/>
    </w:lvl>
    <w:lvl w:ilvl="8">
      <w:start w:val="1"/>
      <w:numFmt w:val="lowerLetter"/>
      <w:lvlText w:val="%9)"/>
      <w:lvlJc w:val="left"/>
      <w:pPr>
        <w:ind w:left="4536" w:hanging="503.9999999999995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u w:val="single"/>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semiHidden w:val="1"/>
    <w:unhideWhenUsed w:val="1"/>
    <w:rsid w:val="00E928A8"/>
    <w:pPr>
      <w:ind w:left="720"/>
      <w:contextualSpacing w:val="1"/>
    </w:pPr>
  </w:style>
  <w:style w:type="paragraph" w:styleId="local1" w:customStyle="1">
    <w:name w:val="local:1"/>
    <w:link w:val="local1Char"/>
    <w:qFormat w:val="1"/>
    <w:rsid w:val="00FA6DE7"/>
    <w:rPr>
      <w:kern w:val="20"/>
    </w:rPr>
  </w:style>
  <w:style w:type="paragraph" w:styleId="local2" w:customStyle="1">
    <w:name w:val="local:2"/>
    <w:basedOn w:val="local1"/>
    <w:qFormat w:val="1"/>
    <w:rsid w:val="00E928A8"/>
    <w:pPr>
      <w:ind w:left="504"/>
    </w:pPr>
  </w:style>
  <w:style w:type="paragraph" w:styleId="local3" w:customStyle="1">
    <w:name w:val="local:3"/>
    <w:basedOn w:val="local1"/>
    <w:qFormat w:val="1"/>
    <w:rsid w:val="00E928A8"/>
    <w:pPr>
      <w:ind w:left="1008"/>
    </w:pPr>
  </w:style>
  <w:style w:type="paragraph" w:styleId="local4" w:customStyle="1">
    <w:name w:val="local:4"/>
    <w:basedOn w:val="local1"/>
    <w:qFormat w:val="1"/>
    <w:rsid w:val="00E928A8"/>
    <w:pPr>
      <w:ind w:left="1512"/>
    </w:pPr>
  </w:style>
  <w:style w:type="paragraph" w:styleId="legal1" w:customStyle="1">
    <w:name w:val="legal:1"/>
    <w:basedOn w:val="local1"/>
    <w:link w:val="legal1Char"/>
    <w:qFormat w:val="1"/>
    <w:rsid w:val="00E928A8"/>
  </w:style>
  <w:style w:type="paragraph" w:styleId="legal2" w:customStyle="1">
    <w:name w:val="legal:2"/>
    <w:basedOn w:val="legal1"/>
    <w:qFormat w:val="1"/>
    <w:rsid w:val="00E928A8"/>
    <w:pPr>
      <w:ind w:left="504"/>
    </w:pPr>
  </w:style>
  <w:style w:type="paragraph" w:styleId="legal3" w:customStyle="1">
    <w:name w:val="legal:3"/>
    <w:basedOn w:val="legal1"/>
    <w:qFormat w:val="1"/>
    <w:rsid w:val="00E928A8"/>
    <w:pPr>
      <w:ind w:left="1008"/>
    </w:pPr>
  </w:style>
  <w:style w:type="paragraph" w:styleId="legal4" w:customStyle="1">
    <w:name w:val="legal:4"/>
    <w:basedOn w:val="legal1"/>
    <w:qFormat w:val="1"/>
    <w:rsid w:val="00E928A8"/>
    <w:pPr>
      <w:ind w:left="1512"/>
    </w:pPr>
  </w:style>
  <w:style w:type="paragraph" w:styleId="unique1" w:customStyle="1">
    <w:name w:val="unique:1"/>
    <w:basedOn w:val="local1"/>
    <w:qFormat w:val="1"/>
    <w:rsid w:val="00E928A8"/>
  </w:style>
  <w:style w:type="paragraph" w:styleId="unique2" w:customStyle="1">
    <w:name w:val="unique:2"/>
    <w:basedOn w:val="unique1"/>
    <w:qFormat w:val="1"/>
    <w:rsid w:val="00E928A8"/>
    <w:pPr>
      <w:ind w:left="504"/>
    </w:pPr>
  </w:style>
  <w:style w:type="paragraph" w:styleId="unique3" w:customStyle="1">
    <w:name w:val="unique:3"/>
    <w:basedOn w:val="unique1"/>
    <w:qFormat w:val="1"/>
    <w:rsid w:val="00E928A8"/>
    <w:pPr>
      <w:ind w:left="1008"/>
    </w:pPr>
  </w:style>
  <w:style w:type="paragraph" w:styleId="unique4" w:customStyle="1">
    <w:name w:val="unique:4"/>
    <w:basedOn w:val="unique1"/>
    <w:qFormat w:val="1"/>
    <w:rsid w:val="00E928A8"/>
    <w:pPr>
      <w:ind w:left="1512"/>
    </w:pPr>
  </w:style>
  <w:style w:type="paragraph" w:styleId="cite1" w:customStyle="1">
    <w:name w:val="cite:1"/>
    <w:basedOn w:val="legal1"/>
    <w:qFormat w:val="1"/>
    <w:rsid w:val="00E928A8"/>
    <w:rPr>
      <w:i w:val="1"/>
    </w:rPr>
  </w:style>
  <w:style w:type="paragraph" w:styleId="cite2" w:customStyle="1">
    <w:name w:val="cite:2"/>
    <w:basedOn w:val="cite1"/>
    <w:qFormat w:val="1"/>
    <w:rsid w:val="00E928A8"/>
    <w:pPr>
      <w:ind w:left="504"/>
    </w:pPr>
  </w:style>
  <w:style w:type="paragraph" w:styleId="margin1" w:customStyle="1">
    <w:name w:val="margin:1"/>
    <w:basedOn w:val="local1"/>
    <w:next w:val="local1"/>
    <w:link w:val="margin1Char"/>
    <w:qFormat w:val="1"/>
    <w:rsid w:val="00E928A8"/>
    <w:pPr>
      <w:keepNext w:val="1"/>
      <w:framePr w:lines="0" w:w="2232" w:hSpace="288" w:wrap="around" w:hAnchor="page" w:vAnchor="text" w:y="1"/>
      <w:suppressAutoHyphens w:val="1"/>
      <w:spacing w:after="100" w:line="240" w:lineRule="auto"/>
      <w:outlineLvl w:val="0"/>
    </w:pPr>
    <w:rPr>
      <w:b w:val="1"/>
      <w:kern w:val="0"/>
    </w:rPr>
  </w:style>
  <w:style w:type="paragraph" w:styleId="margin2" w:customStyle="1">
    <w:name w:val="margin:2"/>
    <w:basedOn w:val="margin1"/>
    <w:next w:val="local1"/>
    <w:link w:val="margin2Char"/>
    <w:qFormat w:val="1"/>
    <w:rsid w:val="00E928A8"/>
    <w:pPr>
      <w:framePr w:lines="0" w:wrap="around"/>
      <w:ind w:left="245"/>
      <w:outlineLvl w:val="1"/>
    </w:pPr>
    <w:rPr>
      <w:b w:val="0"/>
    </w:rPr>
  </w:style>
  <w:style w:type="paragraph" w:styleId="margin3" w:customStyle="1">
    <w:name w:val="margin:3"/>
    <w:basedOn w:val="margin2"/>
    <w:next w:val="local1"/>
    <w:qFormat w:val="1"/>
    <w:rsid w:val="00E928A8"/>
    <w:pPr>
      <w:framePr w:lines="0" w:wrap="around"/>
      <w:ind w:left="490"/>
      <w:outlineLvl w:val="2"/>
    </w:pPr>
    <w:rPr>
      <w:i w:val="1"/>
    </w:rPr>
  </w:style>
  <w:style w:type="paragraph" w:styleId="note1" w:customStyle="1">
    <w:name w:val="note:1"/>
    <w:basedOn w:val="local1"/>
    <w:next w:val="local1"/>
    <w:qFormat w:val="1"/>
    <w:rsid w:val="00E928A8"/>
    <w:pPr>
      <w:pBdr>
        <w:top w:color="auto" w:space="8" w:sz="4" w:val="single"/>
        <w:bottom w:color="auto" w:space="8" w:sz="4" w:val="single"/>
      </w:pBdr>
      <w:tabs>
        <w:tab w:val="left" w:pos="1008"/>
      </w:tabs>
      <w:ind w:left="1008" w:hanging="1008"/>
    </w:pPr>
  </w:style>
  <w:style w:type="paragraph" w:styleId="para" w:customStyle="1">
    <w:name w:val="para"/>
    <w:basedOn w:val="local1"/>
    <w:uiPriority w:val="2"/>
    <w:qFormat w:val="1"/>
    <w:rsid w:val="00E928A8"/>
    <w:pPr>
      <w:spacing w:after="120" w:line="240" w:lineRule="auto"/>
      <w:ind w:left="-2520"/>
    </w:pPr>
  </w:style>
  <w:style w:type="paragraph" w:styleId="zBar" w:customStyle="1">
    <w:name w:val="zBar"/>
    <w:basedOn w:val="para"/>
    <w:uiPriority w:val="1"/>
    <w:qFormat w:val="1"/>
    <w:rsid w:val="00E928A8"/>
    <w:pPr>
      <w:pBdr>
        <w:bottom w:color="auto" w:space="0" w:sz="24" w:val="thickThinSmallGap"/>
      </w:pBdr>
    </w:pPr>
  </w:style>
  <w:style w:type="paragraph" w:styleId="zComment" w:customStyle="1">
    <w:name w:val="zComment"/>
    <w:basedOn w:val="para"/>
    <w:uiPriority w:val="1"/>
    <w:qFormat w:val="1"/>
    <w:rsid w:val="00E928A8"/>
    <w:pPr>
      <w:tabs>
        <w:tab w:val="center" w:pos="3240"/>
      </w:tabs>
      <w:spacing w:after="240" w:before="240"/>
    </w:pPr>
    <w:rPr>
      <w:b w:val="1"/>
    </w:rPr>
  </w:style>
  <w:style w:type="paragraph" w:styleId="name" w:customStyle="1">
    <w:name w:val="name"/>
    <w:basedOn w:val="para"/>
    <w:next w:val="section"/>
    <w:uiPriority w:val="2"/>
    <w:qFormat w:val="1"/>
    <w:rsid w:val="00E928A8"/>
  </w:style>
  <w:style w:type="paragraph" w:styleId="section" w:customStyle="1">
    <w:name w:val="section"/>
    <w:basedOn w:val="para"/>
    <w:next w:val="subsection"/>
    <w:uiPriority w:val="2"/>
    <w:qFormat w:val="1"/>
    <w:rsid w:val="00E928A8"/>
  </w:style>
  <w:style w:type="paragraph" w:styleId="subsection" w:customStyle="1">
    <w:name w:val="subsection"/>
    <w:basedOn w:val="para"/>
    <w:next w:val="para"/>
    <w:uiPriority w:val="2"/>
    <w:qFormat w:val="1"/>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styleId="Heading1Char" w:customStyle="1">
    <w:name w:val="Heading 1 Char"/>
    <w:basedOn w:val="DefaultParagraphFont"/>
    <w:link w:val="Heading1"/>
    <w:uiPriority w:val="9"/>
    <w:semiHidden w:val="1"/>
    <w:rsid w:val="00FA6DE7"/>
    <w:rPr>
      <w:b w:val="1"/>
      <w:bCs w:val="1"/>
      <w:kern w:val="20"/>
      <w:szCs w:val="28"/>
      <w:u w:val="single"/>
    </w:rPr>
  </w:style>
  <w:style w:type="paragraph" w:styleId="subhead" w:customStyle="1">
    <w:name w:val="subhead"/>
    <w:basedOn w:val="para"/>
    <w:next w:val="para"/>
    <w:uiPriority w:val="2"/>
    <w:qFormat w:val="1"/>
    <w:rsid w:val="00E928A8"/>
    <w:pPr>
      <w:spacing w:before="120" w:line="240" w:lineRule="atLeast"/>
    </w:pPr>
    <w:rPr>
      <w:rFonts w:ascii="Times New Roman" w:hAnsi="Times New Roman"/>
      <w:b w:val="1"/>
      <w:sz w:val="24"/>
    </w:rPr>
  </w:style>
  <w:style w:type="character" w:styleId="local1Char" w:customStyle="1">
    <w:name w:val="local:1 Char"/>
    <w:basedOn w:val="DefaultParagraphFont"/>
    <w:link w:val="local1"/>
    <w:rsid w:val="00FA6DE7"/>
    <w:rPr>
      <w:kern w:val="20"/>
    </w:rPr>
  </w:style>
  <w:style w:type="character" w:styleId="legal1Char" w:customStyle="1">
    <w:name w:val="legal:1 Char"/>
    <w:basedOn w:val="DefaultParagraphFont"/>
    <w:link w:val="legal1"/>
    <w:locked w:val="1"/>
    <w:rsid w:val="00E928A8"/>
    <w:rPr>
      <w:kern w:val="20"/>
    </w:rPr>
  </w:style>
  <w:style w:type="character" w:styleId="Heading2Char" w:customStyle="1">
    <w:name w:val="Heading 2 Char"/>
    <w:basedOn w:val="DefaultParagraphFont"/>
    <w:link w:val="Heading2"/>
    <w:uiPriority w:val="9"/>
    <w:semiHidden w:val="1"/>
    <w:rsid w:val="00FA6DE7"/>
    <w:rPr>
      <w:rFonts w:asciiTheme="majorHAnsi" w:cstheme="majorBidi" w:eastAsiaTheme="majorEastAsia" w:hAnsiTheme="majorHAnsi"/>
      <w:color w:val="365f91" w:themeColor="accent1" w:themeShade="0000BF"/>
      <w:kern w:val="20"/>
      <w:sz w:val="26"/>
      <w:szCs w:val="26"/>
    </w:rPr>
  </w:style>
  <w:style w:type="character" w:styleId="HTMLCite">
    <w:name w:val="HTML Cite"/>
    <w:basedOn w:val="DefaultParagraphFont"/>
    <w:rsid w:val="00E928A8"/>
    <w:rPr>
      <w:i w:val="1"/>
      <w:iCs w:val="1"/>
      <w:kern w:val="20"/>
    </w:rPr>
  </w:style>
  <w:style w:type="character" w:styleId="Hyperlink">
    <w:name w:val="Hyperlink"/>
    <w:basedOn w:val="DefaultParagraphFont"/>
    <w:uiPriority w:val="99"/>
    <w:rsid w:val="00E928A8"/>
    <w:rPr>
      <w:color w:val="0000ff"/>
      <w:u w:val="single"/>
    </w:rPr>
  </w:style>
  <w:style w:type="paragraph" w:styleId="legal5" w:customStyle="1">
    <w:name w:val="legal:5"/>
    <w:basedOn w:val="legal1"/>
    <w:qFormat w:val="1"/>
    <w:rsid w:val="00E928A8"/>
    <w:pPr>
      <w:ind w:left="2016"/>
    </w:pPr>
    <w:rPr>
      <w:noProof w:val="1"/>
      <w:lang w:val="es-ES_tradnl"/>
    </w:rPr>
  </w:style>
  <w:style w:type="paragraph" w:styleId="legal6" w:customStyle="1">
    <w:name w:val="legal:6"/>
    <w:basedOn w:val="legal1"/>
    <w:qFormat w:val="1"/>
    <w:rsid w:val="00E928A8"/>
    <w:pPr>
      <w:ind w:left="2520"/>
    </w:pPr>
  </w:style>
  <w:style w:type="paragraph" w:styleId="local5" w:customStyle="1">
    <w:name w:val="local:5"/>
    <w:basedOn w:val="local1"/>
    <w:qFormat w:val="1"/>
    <w:rsid w:val="00E928A8"/>
    <w:pPr>
      <w:ind w:left="2016"/>
    </w:pPr>
    <w:rPr>
      <w:noProof w:val="1"/>
    </w:rPr>
  </w:style>
  <w:style w:type="paragraph" w:styleId="local6" w:customStyle="1">
    <w:name w:val="local:6"/>
    <w:basedOn w:val="local1"/>
    <w:qFormat w:val="1"/>
    <w:rsid w:val="00E928A8"/>
    <w:pPr>
      <w:ind w:left="2520"/>
    </w:pPr>
  </w:style>
  <w:style w:type="character" w:styleId="margin1Char" w:customStyle="1">
    <w:name w:val="margin:1 Char"/>
    <w:basedOn w:val="DefaultParagraphFont"/>
    <w:link w:val="margin1"/>
    <w:locked w:val="1"/>
    <w:rsid w:val="00FA6DE7"/>
    <w:rPr>
      <w:b w:val="1"/>
    </w:rPr>
  </w:style>
  <w:style w:type="character" w:styleId="margin2Char" w:customStyle="1">
    <w:name w:val="margin:2 Char"/>
    <w:basedOn w:val="margin1Char"/>
    <w:link w:val="margin2"/>
    <w:locked w:val="1"/>
    <w:rsid w:val="00E928A8"/>
    <w:rPr>
      <w:b w:val="0"/>
    </w:rPr>
  </w:style>
  <w:style w:type="paragraph" w:styleId="margin4" w:customStyle="1">
    <w:name w:val="margin:4"/>
    <w:basedOn w:val="margin1"/>
    <w:next w:val="local1"/>
    <w:qFormat w:val="1"/>
    <w:rsid w:val="00E928A8"/>
    <w:pPr>
      <w:framePr w:lines="0" w:wrap="around"/>
      <w:spacing w:before="20"/>
      <w:ind w:left="734"/>
      <w:outlineLvl w:val="3"/>
    </w:pPr>
    <w:rPr>
      <w:b w:val="0"/>
      <w:sz w:val="20"/>
    </w:rPr>
  </w:style>
  <w:style w:type="paragraph" w:styleId="margin5" w:customStyle="1">
    <w:name w:val="margin:5"/>
    <w:basedOn w:val="margin1"/>
    <w:next w:val="local1"/>
    <w:qFormat w:val="1"/>
    <w:rsid w:val="00E928A8"/>
    <w:pPr>
      <w:framePr w:lines="0" w:wrap="around"/>
      <w:spacing w:before="20"/>
      <w:ind w:left="979"/>
      <w:outlineLvl w:val="4"/>
    </w:pPr>
    <w:rPr>
      <w:b w:val="0"/>
      <w:i w:val="1"/>
      <w:sz w:val="20"/>
    </w:rPr>
  </w:style>
  <w:style w:type="paragraph" w:styleId="note2" w:customStyle="1">
    <w:name w:val="note:2"/>
    <w:basedOn w:val="note1"/>
    <w:next w:val="local3"/>
    <w:qFormat w:val="1"/>
    <w:rsid w:val="00E928A8"/>
    <w:pPr>
      <w:pBdr>
        <w:top w:space="0" w:sz="0" w:val="nil"/>
        <w:bottom w:space="0" w:sz="0" w:val="nil"/>
      </w:pBdr>
      <w:spacing w:before="160"/>
    </w:pPr>
  </w:style>
  <w:style w:type="character" w:styleId="notedecoration" w:customStyle="1">
    <w:name w:val="note:decoration"/>
    <w:basedOn w:val="DefaultParagraphFont"/>
    <w:qFormat w:val="1"/>
    <w:rsid w:val="00E928A8"/>
    <w:rPr>
      <w:b w:val="1"/>
      <w:i w:val="1"/>
      <w:noProof w:val="1"/>
      <w:kern w:val="20"/>
    </w:rPr>
  </w:style>
  <w:style w:type="table" w:styleId="NoteTable" w:customStyle="1">
    <w:name w:val="Note:Table"/>
    <w:basedOn w:val="TableGrid"/>
    <w:uiPriority w:val="99"/>
    <w:rsid w:val="00E928A8"/>
    <w:pPr>
      <w:spacing w:before="160"/>
    </w:pPr>
    <w:tblPr>
      <w:tblBorders>
        <w:top w:color="auto" w:space="0" w:sz="4" w:val="single"/>
        <w:bottom w:color="auto" w:space="0" w:sz="4" w:val="single"/>
      </w:tblBorders>
      <w:tblCellMar>
        <w:left w:w="0.0" w:type="dxa"/>
        <w:right w:w="0.0" w:type="dxa"/>
      </w:tblCellMar>
    </w:tblPr>
  </w:style>
  <w:style w:type="paragraph" w:styleId="TOC1">
    <w:name w:val="toc 1"/>
    <w:basedOn w:val="local1"/>
    <w:next w:val="local1"/>
    <w:autoRedefine w:val="1"/>
    <w:uiPriority w:val="39"/>
    <w:unhideWhenUsed w:val="1"/>
    <w:rsid w:val="00E928A8"/>
    <w:pPr>
      <w:spacing w:after="100"/>
    </w:pPr>
    <w:rPr>
      <w:b w:val="1"/>
    </w:rPr>
  </w:style>
  <w:style w:type="paragraph" w:styleId="TOC2">
    <w:name w:val="toc 2"/>
    <w:basedOn w:val="local1"/>
    <w:next w:val="local1"/>
    <w:autoRedefine w:val="1"/>
    <w:uiPriority w:val="39"/>
    <w:unhideWhenUsed w:val="1"/>
    <w:rsid w:val="00E928A8"/>
    <w:pPr>
      <w:spacing w:after="100"/>
      <w:ind w:left="220"/>
    </w:pPr>
  </w:style>
  <w:style w:type="paragraph" w:styleId="unique5" w:customStyle="1">
    <w:name w:val="unique:5"/>
    <w:basedOn w:val="unique1"/>
    <w:qFormat w:val="1"/>
    <w:rsid w:val="00E928A8"/>
    <w:pPr>
      <w:ind w:left="2016"/>
    </w:pPr>
    <w:rPr>
      <w:noProof w:val="1"/>
    </w:rPr>
  </w:style>
  <w:style w:type="paragraph" w:styleId="unique6" w:customStyle="1">
    <w:name w:val="unique:6"/>
    <w:basedOn w:val="unique1"/>
    <w:qFormat w:val="1"/>
    <w:rsid w:val="00E928A8"/>
    <w:pPr>
      <w:ind w:left="2520"/>
    </w:pPr>
  </w:style>
  <w:style w:type="paragraph" w:styleId="EndnoteText">
    <w:name w:val="endnote text"/>
    <w:basedOn w:val="local1"/>
    <w:link w:val="EndnoteTextChar"/>
    <w:uiPriority w:val="3"/>
    <w:rsid w:val="00E928A8"/>
    <w:pPr>
      <w:keepLines w:val="1"/>
      <w:spacing w:after="0" w:line="240" w:lineRule="auto"/>
    </w:pPr>
    <w:rPr>
      <w:sz w:val="20"/>
      <w:szCs w:val="20"/>
    </w:rPr>
  </w:style>
  <w:style w:type="character" w:styleId="EndnoteTextChar" w:customStyle="1">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styleId="signature-left" w:customStyle="1">
    <w:name w:val="signature-left"/>
    <w:basedOn w:val="local1"/>
    <w:uiPriority w:val="1"/>
    <w:qFormat w:val="1"/>
    <w:rsid w:val="00E928A8"/>
    <w:pPr>
      <w:spacing w:after="0" w:before="160"/>
    </w:pPr>
  </w:style>
  <w:style w:type="paragraph" w:styleId="signature-right" w:customStyle="1">
    <w:name w:val="signature-right"/>
    <w:basedOn w:val="signature-left"/>
    <w:uiPriority w:val="1"/>
    <w:qFormat w:val="1"/>
    <w:rsid w:val="00E928A8"/>
    <w:pPr>
      <w:jc w:val="right"/>
    </w:pPr>
  </w:style>
  <w:style w:type="table" w:styleId="TableGrid1">
    <w:name w:val="Table Grid 1"/>
    <w:basedOn w:val="TableNormal"/>
    <w:uiPriority w:val="99"/>
    <w:semiHidden w:val="1"/>
    <w:unhideWhenUsed w:val="1"/>
    <w:rsid w:val="00E928A8"/>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StylePr>
    <w:tblStylePr w:type="lastCol">
      <w:rPr>
        <w:i w:val="1"/>
        <w:iCs w:val="1"/>
      </w:rPr>
    </w:tblStylePr>
  </w:style>
  <w:style w:type="table" w:styleId="Table-Data-1" w:customStyle="1">
    <w:name w:val="Table-Data-1"/>
    <w:basedOn w:val="TableGrid1"/>
    <w:uiPriority w:val="99"/>
    <w:rsid w:val="00E928A8"/>
    <w:pPr>
      <w:suppressAutoHyphens w:val="1"/>
      <w:spacing w:after="80" w:before="80"/>
    </w:pPr>
    <w:rPr>
      <w:kern w:val="20"/>
    </w:rPr>
    <w:tblPr>
      <w:tblInd w:w="115.0" w:type="dxa"/>
      <w:tblCellMar>
        <w:left w:w="115.0" w:type="dxa"/>
        <w:right w:w="115.0" w:type="dxa"/>
      </w:tblCellMar>
    </w:tblPr>
    <w:trPr>
      <w:cantSplit w:val="1"/>
    </w:trPr>
    <w:tblStylePr w:type="firstRow">
      <w:rPr>
        <w:b w:val="1"/>
      </w:rPr>
      <w:trPr>
        <w:tblHeader w:val="1"/>
      </w:trPr>
    </w:tblStylePr>
    <w:tblStylePr w:type="lastRow">
      <w:rPr>
        <w:i w:val="1"/>
        <w:iCs w:val="1"/>
      </w:rPr>
    </w:tblStylePr>
    <w:tblStylePr w:type="lastCol">
      <w:rPr>
        <w:i w:val="1"/>
        <w:iCs w:val="1"/>
      </w:rPr>
    </w:tblStylePr>
  </w:style>
  <w:style w:type="table" w:styleId="Table-Data-2" w:customStyle="1">
    <w:name w:val="Table-Data-2"/>
    <w:basedOn w:val="Table-Data-1"/>
    <w:uiPriority w:val="99"/>
    <w:rsid w:val="00E928A8"/>
    <w:tblPr>
      <w:tblInd w:w="619.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3" w:customStyle="1">
    <w:name w:val="Table-Data-3"/>
    <w:basedOn w:val="Table-Data-1"/>
    <w:uiPriority w:val="99"/>
    <w:rsid w:val="00E928A8"/>
    <w:tblPr>
      <w:tblInd w:w="1123.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4" w:customStyle="1">
    <w:name w:val="Table-Data-4"/>
    <w:basedOn w:val="Table-Data-1"/>
    <w:uiPriority w:val="99"/>
    <w:rsid w:val="00E928A8"/>
    <w:tblPr>
      <w:tblInd w:w="1627.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5" w:customStyle="1">
    <w:name w:val="Table-Data-5"/>
    <w:basedOn w:val="Table-Data-1"/>
    <w:uiPriority w:val="99"/>
    <w:rsid w:val="00E928A8"/>
    <w:tblPr>
      <w:tblInd w:w="2131.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6" w:customStyle="1">
    <w:name w:val="Table-Data-6"/>
    <w:basedOn w:val="Table-Data-1"/>
    <w:uiPriority w:val="99"/>
    <w:rsid w:val="00E928A8"/>
    <w:tblPr>
      <w:tblInd w:w="2635.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Centered" w:customStyle="1">
    <w:name w:val="Table-Data-Centered"/>
    <w:basedOn w:val="TableGrid1"/>
    <w:uiPriority w:val="99"/>
    <w:rsid w:val="00E928A8"/>
    <w:pPr>
      <w:suppressAutoHyphens w:val="1"/>
      <w:spacing w:after="80" w:before="80"/>
      <w:jc w:val="center"/>
    </w:pPr>
    <w:rPr>
      <w:kern w:val="20"/>
      <w:sz w:val="20"/>
      <w:szCs w:val="20"/>
    </w:rPr>
    <w:tblPr>
      <w:jc w:val="center"/>
    </w:tblPr>
    <w:trPr>
      <w:cantSplit w:val="1"/>
      <w:jc w:val="center"/>
    </w:trPr>
    <w:tcPr>
      <w:vAlign w:val="center"/>
    </w:tcPr>
    <w:tblStylePr w:type="firstRow">
      <w:pPr>
        <w:wordWrap w:val="1"/>
        <w:spacing w:after="80" w:afterAutospacing="0" w:afterLines="0" w:before="80" w:beforeAutospacing="0" w:beforeLines="0" w:line="260" w:lineRule="atLeast"/>
        <w:jc w:val="center"/>
      </w:pPr>
      <w:rPr>
        <w:b w:val="1"/>
      </w:rPr>
      <w:trPr>
        <w:tblHeader w:val="1"/>
      </w:trPr>
    </w:tblStylePr>
    <w:tblStylePr w:type="lastRow">
      <w:rPr>
        <w:i w:val="1"/>
        <w:iCs w:val="1"/>
      </w:rPr>
    </w:tblStylePr>
    <w:tblStylePr w:type="lastCol">
      <w:rPr>
        <w:i w:val="1"/>
        <w:iCs w:val="1"/>
      </w:rPr>
    </w:tblStylePr>
  </w:style>
  <w:style w:type="table" w:styleId="Table-Layout-1" w:customStyle="1">
    <w:name w:val="Table-Layout-1"/>
    <w:basedOn w:val="TableNormal"/>
    <w:uiPriority w:val="99"/>
    <w:rsid w:val="00E928A8"/>
    <w:rPr>
      <w:kern w:val="20"/>
    </w:rPr>
    <w:tblPr>
      <w:tblCellMar>
        <w:left w:w="0.0" w:type="dxa"/>
        <w:right w:w="0.0" w:type="dxa"/>
      </w:tblCellMar>
    </w:tblPr>
    <w:trPr>
      <w:cantSplit w:val="1"/>
    </w:trPr>
  </w:style>
  <w:style w:type="table" w:styleId="Table-Layout-2" w:customStyle="1">
    <w:name w:val="Table-Layout-2"/>
    <w:basedOn w:val="Table-Layout-1"/>
    <w:uiPriority w:val="99"/>
    <w:rsid w:val="00E928A8"/>
    <w:tblPr>
      <w:tblInd w:w="504.0" w:type="dxa"/>
    </w:tblPr>
  </w:style>
  <w:style w:type="table" w:styleId="Table-Layout-3" w:customStyle="1">
    <w:name w:val="Table-Layout-3"/>
    <w:basedOn w:val="Table-Layout-1"/>
    <w:uiPriority w:val="99"/>
    <w:rsid w:val="00E928A8"/>
    <w:tblPr>
      <w:tblInd w:w="1008.0" w:type="dxa"/>
    </w:tblPr>
  </w:style>
  <w:style w:type="table" w:styleId="Table-Layout-4" w:customStyle="1">
    <w:name w:val="Table-Layout-4"/>
    <w:basedOn w:val="Table-Layout-1"/>
    <w:uiPriority w:val="99"/>
    <w:rsid w:val="00E928A8"/>
    <w:tblPr>
      <w:tblInd w:w="1512.0" w:type="dxa"/>
    </w:tblPr>
  </w:style>
  <w:style w:type="table" w:styleId="Table-Layout-5" w:customStyle="1">
    <w:name w:val="Table-Layout-5"/>
    <w:basedOn w:val="Table-Layout-1"/>
    <w:uiPriority w:val="99"/>
    <w:rsid w:val="00E928A8"/>
    <w:tblPr>
      <w:tblInd w:w="2016.0" w:type="dxa"/>
    </w:tblPr>
  </w:style>
  <w:style w:type="table" w:styleId="Table-Layout-6" w:customStyle="1">
    <w:name w:val="Table-Layout-6"/>
    <w:basedOn w:val="Table-Layout-1"/>
    <w:uiPriority w:val="99"/>
    <w:rsid w:val="00E928A8"/>
    <w:tblPr>
      <w:tblInd w:w="2520.0" w:type="dxa"/>
    </w:tblPr>
  </w:style>
  <w:style w:type="table" w:styleId="Table-Layout-Centered" w:customStyle="1">
    <w:name w:val="Table-Layout-Centered"/>
    <w:basedOn w:val="Table-Layout-1"/>
    <w:uiPriority w:val="99"/>
    <w:rsid w:val="00E928A8"/>
    <w:tblPr>
      <w:jc w:val="center"/>
    </w:tblPr>
    <w:trPr>
      <w:jc w:val="center"/>
    </w:trPr>
  </w:style>
  <w:style w:type="table" w:styleId="Table-Layout-Grid" w:customStyle="1">
    <w:name w:val="Table-Layout-Grid"/>
    <w:basedOn w:val="TableNormal"/>
    <w:uiPriority w:val="99"/>
    <w:rsid w:val="00E928A8"/>
    <w:rPr>
      <w:kern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val="1"/>
    </w:trPr>
  </w:style>
  <w:style w:type="table" w:styleId="Table-Signature-2cols" w:customStyle="1">
    <w:name w:val="Table-Signature-2cols"/>
    <w:basedOn w:val="Table-Layout-1"/>
    <w:uiPriority w:val="99"/>
    <w:rsid w:val="00E928A8"/>
    <w:pPr>
      <w:spacing w:after="0" w:before="160"/>
    </w:pPr>
    <w:tblPr/>
  </w:style>
  <w:style w:type="table" w:styleId="Table-Signature-4cols" w:customStyle="1">
    <w:name w:val="Table-Signature-4cols"/>
    <w:basedOn w:val="Table-Signature-2cols"/>
    <w:uiPriority w:val="99"/>
    <w:rsid w:val="00E928A8"/>
    <w:tblPr/>
  </w:style>
  <w:style w:type="paragraph" w:styleId="bullet-level1" w:customStyle="1">
    <w:name w:val="bullet-level1"/>
    <w:basedOn w:val="local1"/>
    <w:qFormat w:val="1"/>
    <w:rsid w:val="00360762"/>
    <w:pPr>
      <w:numPr>
        <w:numId w:val="24"/>
      </w:numPr>
    </w:pPr>
  </w:style>
  <w:style w:type="paragraph" w:styleId="bullet-level2" w:customStyle="1">
    <w:name w:val="bullet-level2"/>
    <w:basedOn w:val="bullet-level1"/>
    <w:qFormat w:val="1"/>
    <w:rsid w:val="00360762"/>
    <w:pPr>
      <w:numPr>
        <w:ilvl w:val="1"/>
      </w:numPr>
    </w:pPr>
  </w:style>
  <w:style w:type="paragraph" w:styleId="bullet-level3" w:customStyle="1">
    <w:name w:val="bullet-level3"/>
    <w:basedOn w:val="bullet-level1"/>
    <w:qFormat w:val="1"/>
    <w:rsid w:val="00360762"/>
    <w:pPr>
      <w:numPr>
        <w:ilvl w:val="2"/>
      </w:numPr>
    </w:pPr>
  </w:style>
  <w:style w:type="paragraph" w:styleId="bullet-level4" w:customStyle="1">
    <w:name w:val="bullet-level4"/>
    <w:basedOn w:val="bullet-level1"/>
    <w:qFormat w:val="1"/>
    <w:rsid w:val="00360762"/>
    <w:pPr>
      <w:numPr>
        <w:ilvl w:val="3"/>
      </w:numPr>
    </w:pPr>
  </w:style>
  <w:style w:type="paragraph" w:styleId="bullet-level5" w:customStyle="1">
    <w:name w:val="bullet-level5"/>
    <w:basedOn w:val="bullet-level1"/>
    <w:qFormat w:val="1"/>
    <w:rsid w:val="00360762"/>
    <w:pPr>
      <w:numPr>
        <w:ilvl w:val="4"/>
      </w:numPr>
    </w:pPr>
  </w:style>
  <w:style w:type="paragraph" w:styleId="bulletX-level1" w:customStyle="1">
    <w:name w:val="bulletX-level1"/>
    <w:basedOn w:val="bullet-level1"/>
    <w:qFormat w:val="1"/>
    <w:rsid w:val="00360762"/>
  </w:style>
  <w:style w:type="paragraph" w:styleId="bulletX-level2" w:customStyle="1">
    <w:name w:val="bulletX-level2"/>
    <w:basedOn w:val="bullet-level2"/>
    <w:qFormat w:val="1"/>
    <w:rsid w:val="00360762"/>
  </w:style>
  <w:style w:type="paragraph" w:styleId="bulletX-level3" w:customStyle="1">
    <w:name w:val="bulletX-level3"/>
    <w:basedOn w:val="bullet-level3"/>
    <w:qFormat w:val="1"/>
    <w:rsid w:val="00360762"/>
  </w:style>
  <w:style w:type="paragraph" w:styleId="bulletX-level4" w:customStyle="1">
    <w:name w:val="bulletX-level4"/>
    <w:basedOn w:val="bullet-level4"/>
    <w:qFormat w:val="1"/>
    <w:rsid w:val="00360762"/>
  </w:style>
  <w:style w:type="paragraph" w:styleId="bulletX-level5" w:customStyle="1">
    <w:name w:val="bulletX-level5"/>
    <w:basedOn w:val="bullet-level5"/>
    <w:qFormat w:val="1"/>
    <w:rsid w:val="00360762"/>
  </w:style>
  <w:style w:type="paragraph" w:styleId="list-level1" w:customStyle="1">
    <w:name w:val="list-level1"/>
    <w:basedOn w:val="local1"/>
    <w:qFormat w:val="1"/>
    <w:rsid w:val="00360762"/>
    <w:pPr>
      <w:numPr>
        <w:numId w:val="25"/>
      </w:numPr>
    </w:pPr>
  </w:style>
  <w:style w:type="paragraph" w:styleId="list-level2" w:customStyle="1">
    <w:name w:val="list-level2"/>
    <w:basedOn w:val="list-level1"/>
    <w:qFormat w:val="1"/>
    <w:rsid w:val="00360762"/>
    <w:pPr>
      <w:numPr>
        <w:ilvl w:val="1"/>
      </w:numPr>
    </w:pPr>
  </w:style>
  <w:style w:type="paragraph" w:styleId="list-level3" w:customStyle="1">
    <w:name w:val="list-level3"/>
    <w:basedOn w:val="list-level1"/>
    <w:qFormat w:val="1"/>
    <w:rsid w:val="00360762"/>
    <w:pPr>
      <w:numPr>
        <w:ilvl w:val="2"/>
      </w:numPr>
    </w:pPr>
  </w:style>
  <w:style w:type="paragraph" w:styleId="list-level4" w:customStyle="1">
    <w:name w:val="list-level4"/>
    <w:basedOn w:val="list-level1"/>
    <w:qFormat w:val="1"/>
    <w:rsid w:val="00360762"/>
    <w:pPr>
      <w:numPr>
        <w:ilvl w:val="3"/>
      </w:numPr>
    </w:pPr>
  </w:style>
  <w:style w:type="paragraph" w:styleId="list-level5" w:customStyle="1">
    <w:name w:val="list-level5"/>
    <w:basedOn w:val="list-level1"/>
    <w:qFormat w:val="1"/>
    <w:rsid w:val="00360762"/>
    <w:pPr>
      <w:numPr>
        <w:ilvl w:val="4"/>
      </w:numPr>
    </w:pPr>
  </w:style>
  <w:style w:type="paragraph" w:styleId="listX-level1" w:customStyle="1">
    <w:name w:val="listX-level1"/>
    <w:basedOn w:val="list-level1"/>
    <w:qFormat w:val="1"/>
    <w:rsid w:val="00360762"/>
  </w:style>
  <w:style w:type="paragraph" w:styleId="listX-level2" w:customStyle="1">
    <w:name w:val="listX-level2"/>
    <w:basedOn w:val="list-level2"/>
    <w:qFormat w:val="1"/>
    <w:rsid w:val="00360762"/>
  </w:style>
  <w:style w:type="paragraph" w:styleId="listX-level3" w:customStyle="1">
    <w:name w:val="listX-level3"/>
    <w:basedOn w:val="list-level3"/>
    <w:qFormat w:val="1"/>
    <w:rsid w:val="00360762"/>
  </w:style>
  <w:style w:type="paragraph" w:styleId="listX-level4" w:customStyle="1">
    <w:name w:val="listX-level4"/>
    <w:basedOn w:val="list-level4"/>
    <w:qFormat w:val="1"/>
    <w:rsid w:val="00360762"/>
  </w:style>
  <w:style w:type="paragraph" w:styleId="listX-level5" w:customStyle="1">
    <w:name w:val="listX-level5"/>
    <w:basedOn w:val="list-level5"/>
    <w:qFormat w:val="1"/>
    <w:rsid w:val="00360762"/>
  </w:style>
  <w:style w:type="numbering" w:styleId="semanticbullets" w:customStyle="1">
    <w:name w:val="semantic_bullets"/>
    <w:uiPriority w:val="99"/>
    <w:rsid w:val="00360762"/>
    <w:pPr>
      <w:numPr>
        <w:numId w:val="24"/>
      </w:numPr>
    </w:pPr>
  </w:style>
  <w:style w:type="numbering" w:styleId="semanticnumbers" w:customStyle="1">
    <w:name w:val="semantic_numbers"/>
    <w:uiPriority w:val="99"/>
    <w:rsid w:val="00360762"/>
    <w:pPr>
      <w:numPr>
        <w:numId w:val="25"/>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fF9rvuO1zzK/j71rwbJ27kNhw==">CgMxLjAyDmguN2czMDh1NzV4azJzOAByITF2cTAwTmFLLXVLcWEwai1rWTNTcjRPd1BabXBCNmVvLQ==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2017-06-19T15:13:00Z</dcterms:created>
  <dc:creator>Marvin Long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0x0101001DD4790138CCD441B693B6B3B7FFA1EA</vt:lpwstr>
  </property>
  <property fmtid="{D5CDD505-2E9C-101B-9397-08002B2CF9AE}" pid="3" name="DocName">
    <vt:lpwstr>FLD(L)-X-091501</vt:lpwstr>
  </property>
  <property fmtid="{D5CDD505-2E9C-101B-9397-08002B2CF9AE}" pid="4" name="FolderKey">
    <vt:lpwstr>44916</vt:lpwstr>
  </property>
  <property fmtid="{D5CDD505-2E9C-101B-9397-08002B2CF9AE}" pid="5" name="ObjectDetailKey">
    <vt:lpwstr>278253</vt:lpwstr>
  </property>
  <property fmtid="{D5CDD505-2E9C-101B-9397-08002B2CF9AE}" pid="6" name="ObjectKey">
    <vt:lpwstr>24538</vt:lpwstr>
  </property>
  <property fmtid="{D5CDD505-2E9C-101B-9397-08002B2CF9AE}" pid="7" name="Origin">
    <vt:lpwstr>24538.docx</vt:lpwstr>
  </property>
  <property fmtid="{D5CDD505-2E9C-101B-9397-08002B2CF9AE}" pid="8" name="PolicySubTitle">
    <vt:lpwstr>STUDENT COMPLAINTS</vt:lpwstr>
  </property>
  <property fmtid="{D5CDD505-2E9C-101B-9397-08002B2CF9AE}" pid="9" name="PolicyTitle">
    <vt:lpwstr>STUDENT RIGHTS AND RESPONSIBILITIES</vt:lpwstr>
  </property>
  <property fmtid="{D5CDD505-2E9C-101B-9397-08002B2CF9AE}" pid="10" name="Solution ID">
    <vt:lpwstr>{15727DE6-F92D-4E46-ACB4-0E2C58B31A18}</vt:lpwstr>
  </property>
  <property fmtid="{D5CDD505-2E9C-101B-9397-08002B2CF9AE}" pid="11" name="UpdateNumber">
    <vt:lpwstr>30</vt:lpwstr>
  </property>
</Properties>
</file>