
<file path=[Content_Types].xml><?xml version="1.0" encoding="utf-8"?>
<Types xmlns="http://schemas.openxmlformats.org/package/2006/content-types">
  <Default ContentType="image/x-wmf" Extension="wm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color="000000" w:space="8" w:sz="4" w:val="single"/>
          <w:left w:space="0" w:sz="0" w:val="nil"/>
          <w:bottom w:color="000000" w:space="8" w:sz="4" w:val="single"/>
          <w:right w:space="0" w:sz="0" w:val="nil"/>
          <w:between w:space="0" w:sz="0" w:val="nil"/>
        </w:pBdr>
        <w:shd w:fill="auto" w:val="clear"/>
        <w:tabs>
          <w:tab w:val="left" w:leader="none" w:pos="1008"/>
        </w:tabs>
        <w:spacing w:after="160" w:before="0" w:line="240" w:lineRule="auto"/>
        <w:ind w:left="1008" w:right="0" w:hanging="1008"/>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abtib0iy9oga" w:id="0"/>
      <w:bookmarkEnd w:id="0"/>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Note:</w:t>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expression and use of College District facilities and grounds by students and registered student organizations, see FLA. For expression and use of College District facilities and grounds by the community, including by nonstudents and organizations that are not registered student organizations, see GD. For use of the College District’s internal mail system, see CHE. </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purposes of this policy, “antisemitism” shall have the meaning prescribed by Texas Government Code Section 448.001(2). [See DGC(LEGAL)]</w:t>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Academic Freedom</w:t>
      </w:r>
      <w:r w:rsidDel="00000000" w:rsidR="00000000" w:rsidRPr="00000000">
        <w:pict>
          <v:shape id="_x0000_s1025" style="width:0.75pt;height:0.75pt;margin-top:0.0pt;margin-left:0.0pt;position:absolute;visibility:hidden;z-index:251658240;mso-position-horizontal:absolute;mso-position-vertical:absolute;mso-position-horizontal-relative:margin;mso-position-vertical-relative:text;" type="#_x0000_t75">
            <v:imagedata r:id="rId1" o:title=""/>
          </v:shape>
        </w:pic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American institutions of higher education have long been considered as bastions of freedom. As such, these institutions have been conducted under the premise that it is essential to promote the free search for truth and the concomitant of free expression.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essential to this philosophy that a faculty member of the College District be free to pursue scholarly inquiry without undue restriction and to voice and publish conclusions concerning the significance of evidence considered relevant. Faculty must be free from the corrosive fear that the community may do irreparable damage to one’s professional career because scholarly conclusions differ from the standard view.</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faculty member of the College District is entitled to full freedom in the classroom in discussing the subject. Each faculty member is also a citizen of the nation, state, and community and when speaking, writing, or acting, and, as such, must be free from institutional censorship or discipline.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concept of academic freedom in the College District is accompanied by an equally demanding concept of faculty responsibility as follows: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fundamental responsibilities of a faculty member as a teacher and a scholar include a maintenance and exhibition of competence in one’s field of specialization.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faculty member should exercise professional integrity by including the realization that the community shall judge the profession and the College District by statements. Therefore, one should strive to be accurate in statements, to exercise appropriate restraint, to show respect for the opinions of others, and to avoid creating the impression that one speaks or acts for the College District when speaking or acting as a private citizen.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faculty member should be judicious in the use of controversial material in the classroom and should introduce such material only as it has been assigned to teach. It is a teacher’s mastery of the subject and one’s own scholarship that entitles one to the classroom and to freedom in the presentation of the subject. It is improper for a professor to introduce material that has no relation to the subject.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faculty member should be free to participate in professional organizations.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faculty member should not, during the contractual period, undertake for pay extensive activities outside the instructional assignments that would interfere with the fulfillment of the task assigned by the institution. One should not exploit the position with the institution to secure outside income or favor in competition with nonacademic colleagues.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academic freedom has traditionally included the professor’s full freedom as a citizen, most faculty members face no insoluble conflicts between the claims of politics, social action, and conscience on the one hand, and the claims and expectations of their students, colleagues, and institution, on the other. If such conflicts become acute, and the professor’s attention to one’s obligations as a citizen and moral agent precludes the fulfillment of substantial academic obligations, one cannot escape the responsibility of that choice, but should either request a leave of absence or resign the academic position.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Nothing in this statement on academic freedom is intended to protect an incompetent or negligent faculty member or to prevent the institution from making proper efforts to evaluate the work of each professor.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regarding alleged violations of the right to academic freedom shall be filed in accordance with DGBA(LOCAL).</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Expressive Activities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Employees and employee organizations may engage in expressive activities in accordance with this policy. "Expressive activities" means any speech or expressive conduct protected by the First Amendment to the U.S. Constitution or by Texas Constitution Article I, Section 8, and includes assemblies, protests, speeches, the distribution of written material, the carrying of signs, and the circulation of petitions.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Prohibited Speech and Conduct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term “expressive activities” does not include the following speech and conduct, which is prohibited on College District facilities and grounds and through the use of College District technology and networks: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Defamatory statements about public figures or others;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Prohibited harassment or antisemitism [see DIAA, DIAB, FFDA, and FFDB];</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Incitement to imminent lawless or disruptive activity;</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Obscenity; or</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Threats to engage in unlawful activity.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following conduct is also prohibited:</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unlawful conduct.</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expressive activities that materially and substantially disrupt College District operations at any time, including from 10:00 p.m. to 8:00 a.m. and during the last two weeks of each semester or term.</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expressive activities that materially and substantially disrupt College District operations by inviting speakers to speak on campus or by using drums or other percussive instruments during the last two weeks of a semester or term.</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a sound amplification device while engaging in expressive activities during class hours, between 10:00 p.m. to 8:00 a.m., and during the last two weeks of each semester or term to intimidate others, interfere with campus operations, or interfere with a College District employee’s or a peace officer’s lawful performance of a duty.</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Camping or erecting tents or other living accommodations, with the exception of reasonable use and modifications of assigned College District housing consistent with administrative regulations. This prohibition applies to shelters that are erected for the purpose of residing within the shelter. It does not apply to other shelters that are erected on a temporary basis to provide protection from the weather or, with approval granted by the executive administrator in accordance with administrative procedures, for special events.</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Wearing a disguise or other means of concealing a person's identity while engaging in expressive activities with the intent, as determined by the executive administrator or a law enforcement officer to:</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008"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Obstruct the enforcement of law or College District policies and regulations by avoiding identification;</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008"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Intimidate others; or</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40" w:lineRule="auto"/>
        <w:ind w:left="1008"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Interfere with a College District employee's or a peace officer's lawful performance of a duty.</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Lowering the College District’s U.S. or Texas flag with the intent to raise another nation’s flag or the flag representing an organization or group of people.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Engaging in expressive activities in a manner that would constitute an immediate and actual danger to the peace or security of the College District that available law enforcement officials could not control with reasonable efforts.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Damaging or defacing property.</w:t>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Distribution of Literature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or printed materials, handbills, photographs, pictures, films, tapes, or other visual or auditory materials not sponsored by the College District shall not be sold, circulated, distributed, or posted on any College District premises by any employee or employee organization, except in accordance with this policy.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shall not be responsible for, nor shall the College District endorse, the contents of any materials distributed by an employee or employee organization.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 distributed by faculty and other instructional personnel as a part of instruction or other authorized classroom activities shall not be governed by this section.</w:t>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dtemvlo3e1q7"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Limitations on Content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Materials shall not be distributed by an employee or employee organization on College District property if:</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materials constitute prohibited speech, described above;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materials constitute impermissible solicitation [see DHC]; or</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materials infringe upon intellectual property rights of the College District [see CT].</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Time, Place, and Manner Restrictions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Distribution of materials shall be conducted in a manner that: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not materially and substantially disruptive to College District operations;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impede reasonable access to College District facilities;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result in damage to College District property;</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interfere with the rights of others; and</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Does not violate local, state, or federal laws or College District policies and procedures.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distributor shall clean the area around which the literature was distributed of any materials that were discarded or leftover.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x83oh3at1jc6" w:id="2"/>
      <w:bookmarkEnd w:id="2"/>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executive administrator shall designate times, locations, and means by which materials that are appropriate for distribution, as provided in this policy, may be made available or distributed by employees or employee organizations to employees or others in College District facilities and areas that are not considered common outdoor areas.</w:t>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Use of Facilities and Grounds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facilities and grounds of the College District shall be made available to employees or employee organizations when such use does not conflict with use by, or any of the policies and procedures of, the College District. The requesting employees or employee organization shall pay all expenses incurred by their use of the facilities in accordance with a fee schedule developed by the Board.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“employee organization” is an organization composed only of College District faculty and staff or an employee professional organization.</w:t>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Requests to Use Facilities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okm2ookq1j9p" w:id="3"/>
      <w:bookmarkEnd w:id="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request permission to meet or host a speaker in College District facilities, interested employees or employee organizations shall file a written request with the executive administrator in accordance with administrative procedures.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employees or the employee organization making the request shall indicate that they have read and understand the policies and rules governing use of College District facilities and that they will abide by those rules.</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49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Approval</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vice president of community engagement or designee </w:t>
      </w:r>
      <w:r w:rsidDel="00000000" w:rsidR="00000000" w:rsidRPr="00000000">
        <w:rPr>
          <w:rFonts w:ascii="Arial" w:cs="Arial" w:eastAsia="Arial" w:hAnsi="Arial"/>
          <w:b w:val="0"/>
          <w:bCs w:val="0"/>
          <w:i w:val="0"/>
          <w:iCs w:val="0"/>
          <w:smallCaps w:val="0"/>
          <w:strike w:val="1"/>
          <w:color w:val="000000"/>
          <w:sz w:val="22"/>
          <w:szCs w:val="22"/>
          <w:u w:val="none"/>
          <w:shd w:fill="auto" w:val="clear"/>
          <w:vertAlign w:val="baseline"/>
          <w:rtl w:val="0"/>
        </w:rPr>
        <w:t xml:space="preserve">executive administrator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shall approve or reject the request in accordance with provisions and deadlines set out in this policy and administrative procedures, without regard to the religious, political, philosophical, ideological, academic viewpoint, or other content of the speech likely to be associated with the employees’ or employee organization’s use of the facility.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Approval shall not be granted when the official has reasonable grounds to believe that the use would be prohibited conduct, described above, or that:</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College District facility requested is unavailable, inadequate, or inappropriate to accommodate the proposed use at the time requested;</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is under a disciplinary penalty or sanction prohibiting the use of the facility;</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use includes impermissible solicitation [see DHC];</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owes a monetary debt to the College District, and the debt is considered delinquent;</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applicant has previously damaged College District property; or</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504" w:right="0" w:hanging="504"/>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proposed activity would constitute an unauthorized joint sponsorship with an outside group.</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executive administrator shall provide the applicant a written statement of the grounds for rejection if a request is denied.</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Common Outdoor Areas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Employees and employee organizations may engage in expressive activities in common outdoor areas without prior approval, unless the activities constituted prohibited speech or conduct described above.</w: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Announcements and Publicity</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administrative procedures, all employees and employee organizations shall be given access on the same basis for making announcements and publicizing their meetings and activities. </w:t>
      </w:r>
    </w:p>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Identification</w:t>
        <w:br w:type="textWrapping"/>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czc5q7jkpzhr" w:id="4"/>
      <w:bookmarkEnd w:id="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Employees and employee organizations distributing materials on campus or using College District facilities must provide identification when requested to do so by a College District representative engaging in official duties. </w:t>
      </w:r>
    </w:p>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Violations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Failure to comply with law or this policy and associated procedures shall result in appropriate administrative action, including but not limited to, suspension of an employee’s or employee organization’s use of College District facilities and/or other disciplinary action up to and including termination of employment.</w:t>
      </w:r>
    </w:p>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24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Interference with Expression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izhva64sjx83" w:id="5"/>
      <w:bookmarkEnd w:id="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Faculty, students, or student organizations that interfere with the expressive activities permitted by this policy shall be subject to disciplinary action in accordance with the College District’s discipline policies and procedures. [See DH, FM, and FMA]</w:t>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Appeals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Decisions made by the administration under this policy may be appealed in accordance with DGBA(LOCAL) and FLD(LOCAL) as applicable.</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bookmarkStart w:colFirst="0" w:colLast="0" w:name="_heading=h.xfbcmh6vo4xr" w:id="6"/>
      <w:bookmarkEnd w:id="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Publication</w:t>
        <w:br w:type="textWrapping"/>
        <w:br w:type="textWrapping"/>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policy and associated procedures must be posted on the College District’s website and distributed in the employee and student handbooks and other appropriate publications.</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2160" w:left="4248" w:right="1440" w:header="360" w:footer="5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072.0" w:type="dxa"/>
      <w:jc w:val="left"/>
      <w:tblInd w:w="-2520.0" w:type="dxa"/>
      <w:tblLayout w:type="fixed"/>
      <w:tblLook w:val="0000"/>
    </w:tblPr>
    <w:tblGrid>
      <w:gridCol w:w="3600"/>
      <w:gridCol w:w="2304"/>
      <w:gridCol w:w="3168"/>
      <w:tblGridChange w:id="0">
        <w:tblGrid>
          <w:gridCol w:w="3600"/>
          <w:gridCol w:w="2304"/>
          <w:gridCol w:w="3168"/>
        </w:tblGrid>
      </w:tblGridChange>
    </w:tblGrid>
    <w:tr>
      <w:trPr>
        <w:cantSplit w:val="1"/>
        <w:tblHeader w:val="0"/>
      </w:trPr>
      <w:tc>
        <w:tcPr>
          <w:tcMar>
            <w:left w:w="0.0" w:type="dxa"/>
            <w:right w:w="0.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ISSUED: 12/12/2025  </w:t>
          </w:r>
        </w:p>
      </w:tc>
      <w:tc>
        <w:tcPr>
          <w:vMerge w:val="restart"/>
          <w:tcMar>
            <w:left w:w="0.0" w:type="dxa"/>
            <w:right w:w="0.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Adopted:</w:t>
          </w:r>
        </w:p>
      </w:tc>
      <w:tc>
        <w:tcPr>
          <w:tcMar>
            <w:left w:w="0.0" w:type="dxa"/>
            <w:right w:w="0.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blHeader w:val="0"/>
      </w:trPr>
      <w:tc>
        <w:tcPr>
          <w:tcMar>
            <w:left w:w="0.0" w:type="dxa"/>
            <w:right w:w="0.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 50</w:t>
          </w:r>
        </w:p>
      </w:tc>
      <w:tc>
        <w:tcPr>
          <w:vMerge w:val="continue"/>
          <w:tcMar>
            <w:left w:w="0.0" w:type="dxa"/>
            <w:right w:w="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blHeader w:val="0"/>
      </w:trPr>
      <w:tc>
        <w:tcPr>
          <w:tcMar>
            <w:left w:w="0.0" w:type="dxa"/>
            <w:right w:w="0.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DGC(LOCAL)-X</w:t>
          </w:r>
        </w:p>
      </w:tc>
      <w:tc>
        <w:tcPr>
          <w:vMerge w:val="continue"/>
          <w:tcMar>
            <w:left w:w="0.0" w:type="dxa"/>
            <w:right w:w="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72.0" w:type="dxa"/>
      <w:jc w:val="left"/>
      <w:tblInd w:w="-2520.0" w:type="dxa"/>
      <w:tblLayout w:type="fixed"/>
      <w:tblLook w:val="0000"/>
    </w:tblPr>
    <w:tblGrid>
      <w:gridCol w:w="7488"/>
      <w:gridCol w:w="1584"/>
      <w:tblGridChange w:id="0">
        <w:tblGrid>
          <w:gridCol w:w="7488"/>
          <w:gridCol w:w="1584"/>
        </w:tblGrid>
      </w:tblGridChange>
    </w:tblGrid>
    <w:tr>
      <w:trPr>
        <w:cantSplit w:val="0"/>
        <w:tblHeader w:val="0"/>
      </w:trPr>
      <w:tc>
        <w:tcPr>
          <w:tcMar>
            <w:left w:w="0.0" w:type="dxa"/>
            <w:right w:w="0.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Grayson College</w:t>
          </w:r>
        </w:p>
      </w:tc>
      <w:tc>
        <w:tcPr>
          <w:tcMar>
            <w:left w:w="0.0" w:type="dxa"/>
            <w:right w:w="0.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091501</w:t>
          </w:r>
        </w:p>
      </w:tc>
      <w:tc>
        <w:tcPr>
          <w:tcMar>
            <w:left w:w="0.0" w:type="dxa"/>
            <w:right w:w="0.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Mar>
            <w:left w:w="0.0" w:type="dxa"/>
            <w:right w:w="0.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Mar>
            <w:left w:w="0.0" w:type="dxa"/>
            <w:right w:w="0.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 RIGHTS AND PRIVILEGES</w:t>
          </w:r>
        </w:p>
      </w:tc>
      <w:tc>
        <w:tcPr>
          <w:tcMar>
            <w:left w:w="0.0" w:type="dxa"/>
            <w:right w:w="0.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DGC</w:t>
          </w:r>
        </w:p>
      </w:tc>
    </w:tr>
    <w:tr>
      <w:trPr>
        <w:cantSplit w:val="0"/>
        <w:tblHeader w:val="0"/>
      </w:trPr>
      <w:tc>
        <w:tcPr>
          <w:tcMar>
            <w:left w:w="0.0" w:type="dxa"/>
            <w:right w:w="0.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EMPLOYEE EXPRESSION AND USE OF COLLEGE FACILITIES</w:t>
          </w:r>
        </w:p>
      </w:tc>
      <w:tc>
        <w:tcPr>
          <w:tcMar>
            <w:left w:w="0.0" w:type="dxa"/>
            <w:right w:w="0.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w:t>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abstractNum w:abstractNumId="2">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abstractNum w:abstractNumId="3">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abstractNum w:abstractNumId="4">
    <w:lvl w:ilvl="0">
      <w:start w:val="1"/>
      <w:numFmt w:val="decimal"/>
      <w:lvlText w:val="%1."/>
      <w:lvlJc w:val="left"/>
      <w:pPr>
        <w:ind w:left="504" w:hanging="504"/>
      </w:pPr>
      <w:rPr/>
    </w:lvl>
    <w:lvl w:ilvl="1">
      <w:start w:val="1"/>
      <w:numFmt w:val="lowerLetter"/>
      <w:lvlText w:val="%2."/>
      <w:lvlJc w:val="left"/>
      <w:pPr>
        <w:ind w:left="1008" w:hanging="504"/>
      </w:pPr>
      <w:rPr/>
    </w:lvl>
    <w:lvl w:ilvl="2">
      <w:start w:val="1"/>
      <w:numFmt w:val="decimal"/>
      <w:lvlText w:val="(%3)"/>
      <w:lvlJc w:val="left"/>
      <w:pPr>
        <w:ind w:left="1512" w:hanging="504.0000000000002"/>
      </w:pPr>
      <w:rPr/>
    </w:lvl>
    <w:lvl w:ilvl="3">
      <w:start w:val="1"/>
      <w:numFmt w:val="lowerLetter"/>
      <w:lvlText w:val="(%4)"/>
      <w:lvlJc w:val="left"/>
      <w:pPr>
        <w:ind w:left="2016" w:hanging="504"/>
      </w:pPr>
      <w:rPr/>
    </w:lvl>
    <w:lvl w:ilvl="4">
      <w:start w:val="1"/>
      <w:numFmt w:val="lowerRoman"/>
      <w:lvlText w:val="%5."/>
      <w:lvlJc w:val="left"/>
      <w:pPr>
        <w:ind w:left="2520" w:hanging="504"/>
      </w:pPr>
      <w:rPr/>
    </w:lvl>
    <w:lvl w:ilvl="5">
      <w:start w:val="1"/>
      <w:numFmt w:val="decimal"/>
      <w:lvlText w:val="%6."/>
      <w:lvlJc w:val="left"/>
      <w:pPr>
        <w:ind w:left="3024" w:hanging="504.00000000000045"/>
      </w:pPr>
      <w:rPr/>
    </w:lvl>
    <w:lvl w:ilvl="6">
      <w:start w:val="1"/>
      <w:numFmt w:val="lowerLetter"/>
      <w:lvlText w:val="%7."/>
      <w:lvlJc w:val="left"/>
      <w:pPr>
        <w:ind w:left="3528" w:hanging="503.99999999999955"/>
      </w:pPr>
      <w:rPr/>
    </w:lvl>
    <w:lvl w:ilvl="7">
      <w:start w:val="1"/>
      <w:numFmt w:val="decimal"/>
      <w:lvlText w:val="%8)"/>
      <w:lvlJc w:val="left"/>
      <w:pPr>
        <w:ind w:left="4032" w:hanging="504"/>
      </w:pPr>
      <w:rPr/>
    </w:lvl>
    <w:lvl w:ilvl="8">
      <w:start w:val="1"/>
      <w:numFmt w:val="lowerLetter"/>
      <w:lvlText w:val="%9)"/>
      <w:lvlJc w:val="left"/>
      <w:pPr>
        <w:ind w:left="4536" w:hanging="503.99999999999955"/>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u w:val="single"/>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semiHidden w:val="1"/>
    <w:unhideWhenUsed w:val="1"/>
    <w:rsid w:val="00E928A8"/>
    <w:pPr>
      <w:ind w:left="720"/>
      <w:contextualSpacing w:val="1"/>
    </w:pPr>
  </w:style>
  <w:style w:type="paragraph" w:styleId="local1" w:customStyle="1">
    <w:name w:val="local:1"/>
    <w:link w:val="local1Char"/>
    <w:qFormat w:val="1"/>
    <w:rsid w:val="00FA6DE7"/>
    <w:rPr>
      <w:kern w:val="20"/>
    </w:rPr>
  </w:style>
  <w:style w:type="paragraph" w:styleId="local2" w:customStyle="1">
    <w:name w:val="local:2"/>
    <w:basedOn w:val="local1"/>
    <w:qFormat w:val="1"/>
    <w:rsid w:val="00E928A8"/>
    <w:pPr>
      <w:ind w:left="504"/>
    </w:pPr>
  </w:style>
  <w:style w:type="paragraph" w:styleId="local3" w:customStyle="1">
    <w:name w:val="local:3"/>
    <w:basedOn w:val="local1"/>
    <w:qFormat w:val="1"/>
    <w:rsid w:val="00E928A8"/>
    <w:pPr>
      <w:ind w:left="1008"/>
    </w:pPr>
  </w:style>
  <w:style w:type="paragraph" w:styleId="local4" w:customStyle="1">
    <w:name w:val="local:4"/>
    <w:basedOn w:val="local1"/>
    <w:qFormat w:val="1"/>
    <w:rsid w:val="00E928A8"/>
    <w:pPr>
      <w:ind w:left="1512"/>
    </w:pPr>
  </w:style>
  <w:style w:type="paragraph" w:styleId="legal1" w:customStyle="1">
    <w:name w:val="legal:1"/>
    <w:basedOn w:val="local1"/>
    <w:link w:val="legal1Char"/>
    <w:qFormat w:val="1"/>
    <w:rsid w:val="00E928A8"/>
  </w:style>
  <w:style w:type="paragraph" w:styleId="legal2" w:customStyle="1">
    <w:name w:val="legal:2"/>
    <w:basedOn w:val="legal1"/>
    <w:qFormat w:val="1"/>
    <w:rsid w:val="00E928A8"/>
    <w:pPr>
      <w:ind w:left="504"/>
    </w:pPr>
  </w:style>
  <w:style w:type="paragraph" w:styleId="legal3" w:customStyle="1">
    <w:name w:val="legal:3"/>
    <w:basedOn w:val="legal1"/>
    <w:qFormat w:val="1"/>
    <w:rsid w:val="00E928A8"/>
    <w:pPr>
      <w:ind w:left="1008"/>
    </w:pPr>
  </w:style>
  <w:style w:type="paragraph" w:styleId="legal4" w:customStyle="1">
    <w:name w:val="legal:4"/>
    <w:basedOn w:val="legal1"/>
    <w:qFormat w:val="1"/>
    <w:rsid w:val="00E928A8"/>
    <w:pPr>
      <w:ind w:left="1512"/>
    </w:pPr>
  </w:style>
  <w:style w:type="paragraph" w:styleId="unique1" w:customStyle="1">
    <w:name w:val="unique:1"/>
    <w:basedOn w:val="local1"/>
    <w:qFormat w:val="1"/>
    <w:rsid w:val="00E928A8"/>
  </w:style>
  <w:style w:type="paragraph" w:styleId="unique2" w:customStyle="1">
    <w:name w:val="unique:2"/>
    <w:basedOn w:val="unique1"/>
    <w:qFormat w:val="1"/>
    <w:rsid w:val="00E928A8"/>
    <w:pPr>
      <w:ind w:left="504"/>
    </w:pPr>
  </w:style>
  <w:style w:type="paragraph" w:styleId="unique3" w:customStyle="1">
    <w:name w:val="unique:3"/>
    <w:basedOn w:val="unique1"/>
    <w:qFormat w:val="1"/>
    <w:rsid w:val="00E928A8"/>
    <w:pPr>
      <w:ind w:left="1008"/>
    </w:pPr>
  </w:style>
  <w:style w:type="paragraph" w:styleId="unique4" w:customStyle="1">
    <w:name w:val="unique:4"/>
    <w:basedOn w:val="unique1"/>
    <w:qFormat w:val="1"/>
    <w:rsid w:val="00E928A8"/>
    <w:pPr>
      <w:ind w:left="1512"/>
    </w:pPr>
  </w:style>
  <w:style w:type="paragraph" w:styleId="cite1" w:customStyle="1">
    <w:name w:val="cite:1"/>
    <w:basedOn w:val="legal1"/>
    <w:qFormat w:val="1"/>
    <w:rsid w:val="00E928A8"/>
    <w:rPr>
      <w:i w:val="1"/>
    </w:rPr>
  </w:style>
  <w:style w:type="paragraph" w:styleId="cite2" w:customStyle="1">
    <w:name w:val="cite:2"/>
    <w:basedOn w:val="cite1"/>
    <w:qFormat w:val="1"/>
    <w:rsid w:val="00E928A8"/>
    <w:pPr>
      <w:ind w:left="504"/>
    </w:pPr>
  </w:style>
  <w:style w:type="paragraph" w:styleId="margin1" w:customStyle="1">
    <w:name w:val="margin:1"/>
    <w:basedOn w:val="local1"/>
    <w:next w:val="local1"/>
    <w:link w:val="margin1Char"/>
    <w:qFormat w:val="1"/>
    <w:rsid w:val="00E928A8"/>
    <w:pPr>
      <w:keepNext w:val="1"/>
      <w:framePr w:lines="0" w:w="2232" w:hSpace="288" w:wrap="around" w:hAnchor="page" w:vAnchor="text" w:y="1"/>
      <w:suppressAutoHyphens w:val="1"/>
      <w:spacing w:after="100" w:line="240" w:lineRule="auto"/>
      <w:outlineLvl w:val="0"/>
    </w:pPr>
    <w:rPr>
      <w:b w:val="1"/>
      <w:kern w:val="0"/>
    </w:rPr>
  </w:style>
  <w:style w:type="paragraph" w:styleId="margin2" w:customStyle="1">
    <w:name w:val="margin:2"/>
    <w:basedOn w:val="margin1"/>
    <w:next w:val="local1"/>
    <w:link w:val="margin2Char"/>
    <w:qFormat w:val="1"/>
    <w:rsid w:val="00E928A8"/>
    <w:pPr>
      <w:framePr w:lines="0" w:wrap="around"/>
      <w:ind w:left="245"/>
      <w:outlineLvl w:val="1"/>
    </w:pPr>
    <w:rPr>
      <w:b w:val="0"/>
    </w:rPr>
  </w:style>
  <w:style w:type="paragraph" w:styleId="margin3" w:customStyle="1">
    <w:name w:val="margin:3"/>
    <w:basedOn w:val="margin2"/>
    <w:next w:val="local1"/>
    <w:qFormat w:val="1"/>
    <w:rsid w:val="00E928A8"/>
    <w:pPr>
      <w:framePr w:lines="0" w:wrap="around"/>
      <w:ind w:left="490"/>
      <w:outlineLvl w:val="2"/>
    </w:pPr>
    <w:rPr>
      <w:i w:val="1"/>
    </w:rPr>
  </w:style>
  <w:style w:type="paragraph" w:styleId="note1" w:customStyle="1">
    <w:name w:val="note:1"/>
    <w:basedOn w:val="local1"/>
    <w:next w:val="local1"/>
    <w:qFormat w:val="1"/>
    <w:rsid w:val="00E928A8"/>
    <w:pPr>
      <w:pBdr>
        <w:top w:color="auto" w:space="8" w:sz="4" w:val="single"/>
        <w:bottom w:color="auto" w:space="8" w:sz="4" w:val="single"/>
      </w:pBdr>
      <w:tabs>
        <w:tab w:val="left" w:pos="1008"/>
      </w:tabs>
      <w:ind w:left="1008" w:hanging="1008"/>
    </w:pPr>
  </w:style>
  <w:style w:type="paragraph" w:styleId="para" w:customStyle="1">
    <w:name w:val="para"/>
    <w:basedOn w:val="local1"/>
    <w:uiPriority w:val="2"/>
    <w:qFormat w:val="1"/>
    <w:rsid w:val="00E928A8"/>
    <w:pPr>
      <w:spacing w:after="120" w:line="240" w:lineRule="auto"/>
      <w:ind w:left="-2520"/>
    </w:pPr>
  </w:style>
  <w:style w:type="paragraph" w:styleId="zBar" w:customStyle="1">
    <w:name w:val="zBar"/>
    <w:basedOn w:val="para"/>
    <w:uiPriority w:val="1"/>
    <w:qFormat w:val="1"/>
    <w:rsid w:val="00E928A8"/>
    <w:pPr>
      <w:pBdr>
        <w:bottom w:color="auto" w:space="0" w:sz="24" w:val="thickThinSmallGap"/>
      </w:pBdr>
    </w:pPr>
  </w:style>
  <w:style w:type="paragraph" w:styleId="zComment" w:customStyle="1">
    <w:name w:val="zComment"/>
    <w:basedOn w:val="para"/>
    <w:uiPriority w:val="1"/>
    <w:qFormat w:val="1"/>
    <w:rsid w:val="00E928A8"/>
    <w:pPr>
      <w:tabs>
        <w:tab w:val="center" w:pos="3240"/>
      </w:tabs>
      <w:spacing w:after="240" w:before="240"/>
    </w:pPr>
    <w:rPr>
      <w:b w:val="1"/>
    </w:rPr>
  </w:style>
  <w:style w:type="paragraph" w:styleId="name" w:customStyle="1">
    <w:name w:val="name"/>
    <w:basedOn w:val="para"/>
    <w:next w:val="section"/>
    <w:uiPriority w:val="2"/>
    <w:qFormat w:val="1"/>
    <w:rsid w:val="00E928A8"/>
  </w:style>
  <w:style w:type="paragraph" w:styleId="section" w:customStyle="1">
    <w:name w:val="section"/>
    <w:basedOn w:val="para"/>
    <w:next w:val="subsection"/>
    <w:uiPriority w:val="2"/>
    <w:qFormat w:val="1"/>
    <w:rsid w:val="00E928A8"/>
  </w:style>
  <w:style w:type="paragraph" w:styleId="subsection" w:customStyle="1">
    <w:name w:val="subsection"/>
    <w:basedOn w:val="para"/>
    <w:next w:val="para"/>
    <w:uiPriority w:val="2"/>
    <w:qFormat w:val="1"/>
    <w:rsid w:val="00E928A8"/>
  </w:style>
  <w:style w:type="paragraph" w:styleId="Header">
    <w:name w:val="header"/>
    <w:basedOn w:val="Normal"/>
    <w:link w:val="HeaderChar"/>
    <w:uiPriority w:val="99"/>
    <w:rsid w:val="00E928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A6DE7"/>
    <w:rPr>
      <w:kern w:val="20"/>
    </w:rPr>
  </w:style>
  <w:style w:type="paragraph" w:styleId="Footer">
    <w:name w:val="footer"/>
    <w:basedOn w:val="Normal"/>
    <w:link w:val="FooterChar"/>
    <w:uiPriority w:val="99"/>
    <w:rsid w:val="00E928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6DE7"/>
    <w:rPr>
      <w:kern w:val="20"/>
    </w:rPr>
  </w:style>
  <w:style w:type="table" w:styleId="TableGrid">
    <w:name w:val="Table Grid"/>
    <w:basedOn w:val="TableNormal"/>
    <w:uiPriority w:val="59"/>
    <w:rsid w:val="00E928A8"/>
    <w:tblPr/>
  </w:style>
  <w:style w:type="character" w:styleId="Heading1Char" w:customStyle="1">
    <w:name w:val="Heading 1 Char"/>
    <w:basedOn w:val="DefaultParagraphFont"/>
    <w:link w:val="Heading1"/>
    <w:uiPriority w:val="9"/>
    <w:semiHidden w:val="1"/>
    <w:rsid w:val="00FA6DE7"/>
    <w:rPr>
      <w:b w:val="1"/>
      <w:bCs w:val="1"/>
      <w:kern w:val="20"/>
      <w:szCs w:val="28"/>
      <w:u w:val="single"/>
    </w:rPr>
  </w:style>
  <w:style w:type="paragraph" w:styleId="subhead" w:customStyle="1">
    <w:name w:val="subhead"/>
    <w:basedOn w:val="para"/>
    <w:next w:val="para"/>
    <w:uiPriority w:val="2"/>
    <w:qFormat w:val="1"/>
    <w:rsid w:val="00E928A8"/>
    <w:pPr>
      <w:spacing w:before="120" w:line="240" w:lineRule="atLeast"/>
    </w:pPr>
    <w:rPr>
      <w:rFonts w:ascii="Times New Roman" w:hAnsi="Times New Roman"/>
      <w:b w:val="1"/>
      <w:sz w:val="24"/>
    </w:rPr>
  </w:style>
  <w:style w:type="character" w:styleId="local1Char" w:customStyle="1">
    <w:name w:val="local:1 Char"/>
    <w:basedOn w:val="DefaultParagraphFont"/>
    <w:link w:val="local1"/>
    <w:rsid w:val="00FA6DE7"/>
    <w:rPr>
      <w:kern w:val="20"/>
    </w:rPr>
  </w:style>
  <w:style w:type="character" w:styleId="legal1Char" w:customStyle="1">
    <w:name w:val="legal:1 Char"/>
    <w:basedOn w:val="DefaultParagraphFont"/>
    <w:link w:val="legal1"/>
    <w:locked w:val="1"/>
    <w:rsid w:val="00E928A8"/>
    <w:rPr>
      <w:kern w:val="20"/>
    </w:rPr>
  </w:style>
  <w:style w:type="character" w:styleId="Heading2Char" w:customStyle="1">
    <w:name w:val="Heading 2 Char"/>
    <w:basedOn w:val="DefaultParagraphFont"/>
    <w:link w:val="Heading2"/>
    <w:uiPriority w:val="9"/>
    <w:semiHidden w:val="1"/>
    <w:rsid w:val="00FA6DE7"/>
    <w:rPr>
      <w:rFonts w:asciiTheme="majorHAnsi" w:cstheme="majorBidi" w:eastAsiaTheme="majorEastAsia" w:hAnsiTheme="majorHAnsi"/>
      <w:color w:val="365f91" w:themeColor="accent1" w:themeShade="0000BF"/>
      <w:kern w:val="20"/>
      <w:sz w:val="26"/>
      <w:szCs w:val="26"/>
    </w:rPr>
  </w:style>
  <w:style w:type="character" w:styleId="HTMLCite">
    <w:name w:val="HTML Cite"/>
    <w:basedOn w:val="DefaultParagraphFont"/>
    <w:rsid w:val="00E928A8"/>
    <w:rPr>
      <w:i w:val="1"/>
      <w:iCs w:val="1"/>
      <w:kern w:val="20"/>
    </w:rPr>
  </w:style>
  <w:style w:type="character" w:styleId="Hyperlink">
    <w:name w:val="Hyperlink"/>
    <w:basedOn w:val="DefaultParagraphFont"/>
    <w:uiPriority w:val="99"/>
    <w:rsid w:val="00E928A8"/>
    <w:rPr>
      <w:color w:val="0000ff"/>
      <w:u w:val="single"/>
    </w:rPr>
  </w:style>
  <w:style w:type="paragraph" w:styleId="legal5" w:customStyle="1">
    <w:name w:val="legal:5"/>
    <w:basedOn w:val="legal1"/>
    <w:qFormat w:val="1"/>
    <w:rsid w:val="00E928A8"/>
    <w:pPr>
      <w:ind w:left="2016"/>
    </w:pPr>
    <w:rPr>
      <w:noProof w:val="1"/>
      <w:lang w:val="es-ES_tradnl"/>
    </w:rPr>
  </w:style>
  <w:style w:type="paragraph" w:styleId="legal6" w:customStyle="1">
    <w:name w:val="legal:6"/>
    <w:basedOn w:val="legal1"/>
    <w:qFormat w:val="1"/>
    <w:rsid w:val="00E928A8"/>
    <w:pPr>
      <w:ind w:left="2520"/>
    </w:pPr>
  </w:style>
  <w:style w:type="paragraph" w:styleId="local5" w:customStyle="1">
    <w:name w:val="local:5"/>
    <w:basedOn w:val="local1"/>
    <w:qFormat w:val="1"/>
    <w:rsid w:val="00E928A8"/>
    <w:pPr>
      <w:ind w:left="2016"/>
    </w:pPr>
    <w:rPr>
      <w:noProof w:val="1"/>
    </w:rPr>
  </w:style>
  <w:style w:type="paragraph" w:styleId="local6" w:customStyle="1">
    <w:name w:val="local:6"/>
    <w:basedOn w:val="local1"/>
    <w:qFormat w:val="1"/>
    <w:rsid w:val="00E928A8"/>
    <w:pPr>
      <w:ind w:left="2520"/>
    </w:pPr>
  </w:style>
  <w:style w:type="character" w:styleId="margin1Char" w:customStyle="1">
    <w:name w:val="margin:1 Char"/>
    <w:basedOn w:val="DefaultParagraphFont"/>
    <w:link w:val="margin1"/>
    <w:locked w:val="1"/>
    <w:rsid w:val="00FA6DE7"/>
    <w:rPr>
      <w:b w:val="1"/>
    </w:rPr>
  </w:style>
  <w:style w:type="character" w:styleId="margin2Char" w:customStyle="1">
    <w:name w:val="margin:2 Char"/>
    <w:basedOn w:val="margin1Char"/>
    <w:link w:val="margin2"/>
    <w:locked w:val="1"/>
    <w:rsid w:val="00E928A8"/>
    <w:rPr>
      <w:b w:val="0"/>
    </w:rPr>
  </w:style>
  <w:style w:type="paragraph" w:styleId="margin4" w:customStyle="1">
    <w:name w:val="margin:4"/>
    <w:basedOn w:val="margin1"/>
    <w:next w:val="local1"/>
    <w:qFormat w:val="1"/>
    <w:rsid w:val="00E928A8"/>
    <w:pPr>
      <w:framePr w:lines="0" w:wrap="around"/>
      <w:spacing w:before="20"/>
      <w:ind w:left="734"/>
      <w:outlineLvl w:val="3"/>
    </w:pPr>
    <w:rPr>
      <w:b w:val="0"/>
      <w:sz w:val="20"/>
    </w:rPr>
  </w:style>
  <w:style w:type="paragraph" w:styleId="margin5" w:customStyle="1">
    <w:name w:val="margin:5"/>
    <w:basedOn w:val="margin1"/>
    <w:next w:val="local1"/>
    <w:qFormat w:val="1"/>
    <w:rsid w:val="00E928A8"/>
    <w:pPr>
      <w:framePr w:lines="0" w:wrap="around"/>
      <w:spacing w:before="20"/>
      <w:ind w:left="979"/>
      <w:outlineLvl w:val="4"/>
    </w:pPr>
    <w:rPr>
      <w:b w:val="0"/>
      <w:i w:val="1"/>
      <w:sz w:val="20"/>
    </w:rPr>
  </w:style>
  <w:style w:type="paragraph" w:styleId="note2" w:customStyle="1">
    <w:name w:val="note:2"/>
    <w:basedOn w:val="note1"/>
    <w:next w:val="local3"/>
    <w:qFormat w:val="1"/>
    <w:rsid w:val="00E928A8"/>
    <w:pPr>
      <w:pBdr>
        <w:top w:space="0" w:sz="0" w:val="nil"/>
        <w:bottom w:space="0" w:sz="0" w:val="nil"/>
      </w:pBdr>
      <w:spacing w:before="160"/>
    </w:pPr>
  </w:style>
  <w:style w:type="character" w:styleId="notedecoration" w:customStyle="1">
    <w:name w:val="note:decoration"/>
    <w:basedOn w:val="DefaultParagraphFont"/>
    <w:qFormat w:val="1"/>
    <w:rsid w:val="00E928A8"/>
    <w:rPr>
      <w:b w:val="1"/>
      <w:i w:val="1"/>
      <w:noProof w:val="1"/>
      <w:kern w:val="20"/>
    </w:rPr>
  </w:style>
  <w:style w:type="table" w:styleId="NoteTable" w:customStyle="1">
    <w:name w:val="Note:Table"/>
    <w:basedOn w:val="TableGrid"/>
    <w:uiPriority w:val="99"/>
    <w:rsid w:val="00E928A8"/>
    <w:pPr>
      <w:spacing w:before="160"/>
    </w:pPr>
    <w:tblPr>
      <w:tblBorders>
        <w:top w:color="auto" w:space="0" w:sz="4" w:val="single"/>
        <w:bottom w:color="auto" w:space="0" w:sz="4" w:val="single"/>
      </w:tblBorders>
      <w:tblCellMar>
        <w:left w:w="0.0" w:type="dxa"/>
        <w:right w:w="0.0" w:type="dxa"/>
      </w:tblCellMar>
    </w:tblPr>
  </w:style>
  <w:style w:type="paragraph" w:styleId="TOC1">
    <w:name w:val="toc 1"/>
    <w:basedOn w:val="local1"/>
    <w:next w:val="local1"/>
    <w:autoRedefine w:val="1"/>
    <w:uiPriority w:val="39"/>
    <w:unhideWhenUsed w:val="1"/>
    <w:rsid w:val="00E928A8"/>
    <w:pPr>
      <w:spacing w:after="100"/>
    </w:pPr>
    <w:rPr>
      <w:b w:val="1"/>
    </w:rPr>
  </w:style>
  <w:style w:type="paragraph" w:styleId="TOC2">
    <w:name w:val="toc 2"/>
    <w:basedOn w:val="local1"/>
    <w:next w:val="local1"/>
    <w:autoRedefine w:val="1"/>
    <w:uiPriority w:val="39"/>
    <w:unhideWhenUsed w:val="1"/>
    <w:rsid w:val="00E928A8"/>
    <w:pPr>
      <w:spacing w:after="100"/>
      <w:ind w:left="220"/>
    </w:pPr>
  </w:style>
  <w:style w:type="paragraph" w:styleId="unique5" w:customStyle="1">
    <w:name w:val="unique:5"/>
    <w:basedOn w:val="unique1"/>
    <w:qFormat w:val="1"/>
    <w:rsid w:val="00E928A8"/>
    <w:pPr>
      <w:ind w:left="2016"/>
    </w:pPr>
    <w:rPr>
      <w:noProof w:val="1"/>
    </w:rPr>
  </w:style>
  <w:style w:type="paragraph" w:styleId="unique6" w:customStyle="1">
    <w:name w:val="unique:6"/>
    <w:basedOn w:val="unique1"/>
    <w:qFormat w:val="1"/>
    <w:rsid w:val="00E928A8"/>
    <w:pPr>
      <w:ind w:left="2520"/>
    </w:pPr>
  </w:style>
  <w:style w:type="paragraph" w:styleId="EndnoteText">
    <w:name w:val="endnote text"/>
    <w:basedOn w:val="local1"/>
    <w:link w:val="EndnoteTextChar"/>
    <w:uiPriority w:val="3"/>
    <w:rsid w:val="00E928A8"/>
    <w:pPr>
      <w:keepLines w:val="1"/>
      <w:spacing w:after="0" w:line="240" w:lineRule="auto"/>
    </w:pPr>
    <w:rPr>
      <w:sz w:val="20"/>
      <w:szCs w:val="20"/>
    </w:rPr>
  </w:style>
  <w:style w:type="character" w:styleId="EndnoteTextChar" w:customStyle="1">
    <w:name w:val="Endnote Text Char"/>
    <w:basedOn w:val="DefaultParagraphFont"/>
    <w:link w:val="EndnoteText"/>
    <w:uiPriority w:val="3"/>
    <w:rsid w:val="000632E2"/>
    <w:rPr>
      <w:kern w:val="20"/>
      <w:sz w:val="20"/>
      <w:szCs w:val="20"/>
    </w:rPr>
  </w:style>
  <w:style w:type="character" w:styleId="EndnoteReference">
    <w:name w:val="endnote reference"/>
    <w:basedOn w:val="DefaultParagraphFont"/>
    <w:uiPriority w:val="3"/>
    <w:rsid w:val="00E928A8"/>
    <w:rPr>
      <w:kern w:val="20"/>
      <w:vertAlign w:val="superscript"/>
    </w:rPr>
  </w:style>
  <w:style w:type="paragraph" w:styleId="signature-left" w:customStyle="1">
    <w:name w:val="signature-left"/>
    <w:basedOn w:val="local1"/>
    <w:uiPriority w:val="1"/>
    <w:qFormat w:val="1"/>
    <w:rsid w:val="00E928A8"/>
    <w:pPr>
      <w:spacing w:after="0" w:before="160"/>
    </w:pPr>
  </w:style>
  <w:style w:type="paragraph" w:styleId="signature-right" w:customStyle="1">
    <w:name w:val="signature-right"/>
    <w:basedOn w:val="signature-left"/>
    <w:uiPriority w:val="1"/>
    <w:qFormat w:val="1"/>
    <w:rsid w:val="00E928A8"/>
    <w:pPr>
      <w:jc w:val="right"/>
    </w:pPr>
  </w:style>
  <w:style w:type="table" w:styleId="TableGrid1">
    <w:name w:val="Table Grid 1"/>
    <w:basedOn w:val="TableNormal"/>
    <w:uiPriority w:val="99"/>
    <w:semiHidden w:val="1"/>
    <w:unhideWhenUsed w:val="1"/>
    <w:rsid w:val="00E928A8"/>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StylePr>
    <w:tblStylePr w:type="lastCol">
      <w:rPr>
        <w:i w:val="1"/>
        <w:iCs w:val="1"/>
      </w:rPr>
    </w:tblStylePr>
  </w:style>
  <w:style w:type="table" w:styleId="Table-Data-1" w:customStyle="1">
    <w:name w:val="Table-Data-1"/>
    <w:basedOn w:val="TableGrid1"/>
    <w:uiPriority w:val="99"/>
    <w:rsid w:val="00E928A8"/>
    <w:pPr>
      <w:suppressAutoHyphens w:val="1"/>
      <w:spacing w:after="80" w:before="80"/>
    </w:pPr>
    <w:rPr>
      <w:kern w:val="20"/>
    </w:rPr>
    <w:tblPr>
      <w:tblInd w:w="115.0" w:type="dxa"/>
      <w:tblCellMar>
        <w:left w:w="115.0" w:type="dxa"/>
        <w:right w:w="115.0" w:type="dxa"/>
      </w:tblCellMar>
    </w:tblPr>
    <w:trPr>
      <w:cantSplit w:val="1"/>
    </w:trPr>
    <w:tblStylePr w:type="firstRow">
      <w:rPr>
        <w:b w:val="1"/>
      </w:rPr>
      <w:trPr>
        <w:tblHeader w:val="1"/>
      </w:trPr>
    </w:tblStylePr>
    <w:tblStylePr w:type="lastRow">
      <w:rPr>
        <w:i w:val="1"/>
        <w:iCs w:val="1"/>
      </w:rPr>
    </w:tblStylePr>
    <w:tblStylePr w:type="lastCol">
      <w:rPr>
        <w:i w:val="1"/>
        <w:iCs w:val="1"/>
      </w:rPr>
    </w:tblStylePr>
  </w:style>
  <w:style w:type="table" w:styleId="Table-Data-2" w:customStyle="1">
    <w:name w:val="Table-Data-2"/>
    <w:basedOn w:val="Table-Data-1"/>
    <w:uiPriority w:val="99"/>
    <w:rsid w:val="00E928A8"/>
    <w:tblPr>
      <w:tblInd w:w="619.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3" w:customStyle="1">
    <w:name w:val="Table-Data-3"/>
    <w:basedOn w:val="Table-Data-1"/>
    <w:uiPriority w:val="99"/>
    <w:rsid w:val="00E928A8"/>
    <w:tblPr>
      <w:tblInd w:w="1123.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4" w:customStyle="1">
    <w:name w:val="Table-Data-4"/>
    <w:basedOn w:val="Table-Data-1"/>
    <w:uiPriority w:val="99"/>
    <w:rsid w:val="00E928A8"/>
    <w:tblPr>
      <w:tblInd w:w="1627.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5" w:customStyle="1">
    <w:name w:val="Table-Data-5"/>
    <w:basedOn w:val="Table-Data-1"/>
    <w:uiPriority w:val="99"/>
    <w:rsid w:val="00E928A8"/>
    <w:tblPr>
      <w:tblInd w:w="2131.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6" w:customStyle="1">
    <w:name w:val="Table-Data-6"/>
    <w:basedOn w:val="Table-Data-1"/>
    <w:uiPriority w:val="99"/>
    <w:rsid w:val="00E928A8"/>
    <w:tblPr>
      <w:tblInd w:w="2635.0" w:type="dxa"/>
    </w:tblPr>
    <w:tblStylePr w:type="firstRow">
      <w:rPr>
        <w:b w:val="1"/>
      </w:rPr>
      <w:trPr>
        <w:tblHeader w:val="1"/>
      </w:trPr>
    </w:tblStylePr>
    <w:tblStylePr w:type="lastRow">
      <w:rPr>
        <w:i w:val="1"/>
        <w:iCs w:val="1"/>
      </w:rPr>
    </w:tblStylePr>
    <w:tblStylePr w:type="lastCol">
      <w:rPr>
        <w:i w:val="1"/>
        <w:iCs w:val="1"/>
      </w:rPr>
    </w:tblStylePr>
  </w:style>
  <w:style w:type="table" w:styleId="Table-Data-Centered" w:customStyle="1">
    <w:name w:val="Table-Data-Centered"/>
    <w:basedOn w:val="TableGrid1"/>
    <w:uiPriority w:val="99"/>
    <w:rsid w:val="00E928A8"/>
    <w:pPr>
      <w:suppressAutoHyphens w:val="1"/>
      <w:spacing w:after="80" w:before="80"/>
      <w:jc w:val="center"/>
    </w:pPr>
    <w:rPr>
      <w:kern w:val="20"/>
      <w:sz w:val="20"/>
      <w:szCs w:val="20"/>
    </w:rPr>
    <w:tblPr>
      <w:jc w:val="center"/>
    </w:tblPr>
    <w:trPr>
      <w:cantSplit w:val="1"/>
      <w:jc w:val="center"/>
    </w:trPr>
    <w:tcPr>
      <w:vAlign w:val="center"/>
    </w:tcPr>
    <w:tblStylePr w:type="firstRow">
      <w:pPr>
        <w:wordWrap w:val="1"/>
        <w:spacing w:after="80" w:afterAutospacing="0" w:afterLines="0" w:before="80" w:beforeAutospacing="0" w:beforeLines="0" w:line="260" w:lineRule="atLeast"/>
        <w:jc w:val="center"/>
      </w:pPr>
      <w:rPr>
        <w:b w:val="1"/>
      </w:rPr>
      <w:trPr>
        <w:tblHeader w:val="1"/>
      </w:trPr>
    </w:tblStylePr>
    <w:tblStylePr w:type="lastRow">
      <w:rPr>
        <w:i w:val="1"/>
        <w:iCs w:val="1"/>
      </w:rPr>
    </w:tblStylePr>
    <w:tblStylePr w:type="lastCol">
      <w:rPr>
        <w:i w:val="1"/>
        <w:iCs w:val="1"/>
      </w:rPr>
    </w:tblStylePr>
  </w:style>
  <w:style w:type="table" w:styleId="Table-Layout-1" w:customStyle="1">
    <w:name w:val="Table-Layout-1"/>
    <w:basedOn w:val="TableNormal"/>
    <w:uiPriority w:val="99"/>
    <w:rsid w:val="00E928A8"/>
    <w:rPr>
      <w:kern w:val="20"/>
    </w:rPr>
    <w:tblPr>
      <w:tblCellMar>
        <w:left w:w="0.0" w:type="dxa"/>
        <w:right w:w="0.0" w:type="dxa"/>
      </w:tblCellMar>
    </w:tblPr>
    <w:trPr>
      <w:cantSplit w:val="1"/>
    </w:trPr>
  </w:style>
  <w:style w:type="table" w:styleId="Table-Layout-2" w:customStyle="1">
    <w:name w:val="Table-Layout-2"/>
    <w:basedOn w:val="Table-Layout-1"/>
    <w:uiPriority w:val="99"/>
    <w:rsid w:val="00E928A8"/>
    <w:tblPr>
      <w:tblInd w:w="504.0" w:type="dxa"/>
    </w:tblPr>
  </w:style>
  <w:style w:type="table" w:styleId="Table-Layout-3" w:customStyle="1">
    <w:name w:val="Table-Layout-3"/>
    <w:basedOn w:val="Table-Layout-1"/>
    <w:uiPriority w:val="99"/>
    <w:rsid w:val="00E928A8"/>
    <w:tblPr>
      <w:tblInd w:w="1008.0" w:type="dxa"/>
    </w:tblPr>
  </w:style>
  <w:style w:type="table" w:styleId="Table-Layout-4" w:customStyle="1">
    <w:name w:val="Table-Layout-4"/>
    <w:basedOn w:val="Table-Layout-1"/>
    <w:uiPriority w:val="99"/>
    <w:rsid w:val="00E928A8"/>
    <w:tblPr>
      <w:tblInd w:w="1512.0" w:type="dxa"/>
    </w:tblPr>
  </w:style>
  <w:style w:type="table" w:styleId="Table-Layout-5" w:customStyle="1">
    <w:name w:val="Table-Layout-5"/>
    <w:basedOn w:val="Table-Layout-1"/>
    <w:uiPriority w:val="99"/>
    <w:rsid w:val="00E928A8"/>
    <w:tblPr>
      <w:tblInd w:w="2016.0" w:type="dxa"/>
    </w:tblPr>
  </w:style>
  <w:style w:type="table" w:styleId="Table-Layout-6" w:customStyle="1">
    <w:name w:val="Table-Layout-6"/>
    <w:basedOn w:val="Table-Layout-1"/>
    <w:uiPriority w:val="99"/>
    <w:rsid w:val="00E928A8"/>
    <w:tblPr>
      <w:tblInd w:w="2520.0" w:type="dxa"/>
    </w:tblPr>
  </w:style>
  <w:style w:type="table" w:styleId="Table-Layout-Centered" w:customStyle="1">
    <w:name w:val="Table-Layout-Centered"/>
    <w:basedOn w:val="Table-Layout-1"/>
    <w:uiPriority w:val="99"/>
    <w:rsid w:val="00E928A8"/>
    <w:tblPr>
      <w:jc w:val="center"/>
    </w:tblPr>
    <w:trPr>
      <w:jc w:val="center"/>
    </w:trPr>
  </w:style>
  <w:style w:type="table" w:styleId="Table-Layout-Grid" w:customStyle="1">
    <w:name w:val="Table-Layout-Grid"/>
    <w:basedOn w:val="TableNormal"/>
    <w:uiPriority w:val="99"/>
    <w:rsid w:val="00E928A8"/>
    <w:rPr>
      <w:kern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val="1"/>
    </w:trPr>
  </w:style>
  <w:style w:type="table" w:styleId="Table-Signature-2cols" w:customStyle="1">
    <w:name w:val="Table-Signature-2cols"/>
    <w:basedOn w:val="Table-Layout-1"/>
    <w:uiPriority w:val="99"/>
    <w:rsid w:val="00E928A8"/>
    <w:pPr>
      <w:spacing w:after="0" w:before="160"/>
    </w:pPr>
    <w:tblPr/>
  </w:style>
  <w:style w:type="table" w:styleId="Table-Signature-4cols" w:customStyle="1">
    <w:name w:val="Table-Signature-4cols"/>
    <w:basedOn w:val="Table-Signature-2cols"/>
    <w:uiPriority w:val="99"/>
    <w:rsid w:val="00E928A8"/>
    <w:tblPr/>
  </w:style>
  <w:style w:type="paragraph" w:styleId="bullet-level1" w:customStyle="1">
    <w:name w:val="bullet-level1"/>
    <w:basedOn w:val="local1"/>
    <w:qFormat w:val="1"/>
    <w:rsid w:val="00360762"/>
    <w:pPr>
      <w:numPr>
        <w:numId w:val="24"/>
      </w:numPr>
    </w:pPr>
  </w:style>
  <w:style w:type="paragraph" w:styleId="bullet-level2" w:customStyle="1">
    <w:name w:val="bullet-level2"/>
    <w:basedOn w:val="bullet-level1"/>
    <w:qFormat w:val="1"/>
    <w:rsid w:val="00360762"/>
    <w:pPr>
      <w:numPr>
        <w:ilvl w:val="1"/>
      </w:numPr>
    </w:pPr>
  </w:style>
  <w:style w:type="paragraph" w:styleId="bullet-level3" w:customStyle="1">
    <w:name w:val="bullet-level3"/>
    <w:basedOn w:val="bullet-level1"/>
    <w:qFormat w:val="1"/>
    <w:rsid w:val="00360762"/>
    <w:pPr>
      <w:numPr>
        <w:ilvl w:val="2"/>
      </w:numPr>
    </w:pPr>
  </w:style>
  <w:style w:type="paragraph" w:styleId="bullet-level4" w:customStyle="1">
    <w:name w:val="bullet-level4"/>
    <w:basedOn w:val="bullet-level1"/>
    <w:qFormat w:val="1"/>
    <w:rsid w:val="00360762"/>
    <w:pPr>
      <w:numPr>
        <w:ilvl w:val="3"/>
      </w:numPr>
    </w:pPr>
  </w:style>
  <w:style w:type="paragraph" w:styleId="bullet-level5" w:customStyle="1">
    <w:name w:val="bullet-level5"/>
    <w:basedOn w:val="bullet-level1"/>
    <w:qFormat w:val="1"/>
    <w:rsid w:val="00360762"/>
    <w:pPr>
      <w:numPr>
        <w:ilvl w:val="4"/>
      </w:numPr>
    </w:pPr>
  </w:style>
  <w:style w:type="paragraph" w:styleId="bulletX-level1" w:customStyle="1">
    <w:name w:val="bulletX-level1"/>
    <w:basedOn w:val="bullet-level1"/>
    <w:qFormat w:val="1"/>
    <w:rsid w:val="00360762"/>
  </w:style>
  <w:style w:type="paragraph" w:styleId="bulletX-level2" w:customStyle="1">
    <w:name w:val="bulletX-level2"/>
    <w:basedOn w:val="bullet-level2"/>
    <w:qFormat w:val="1"/>
    <w:rsid w:val="00360762"/>
  </w:style>
  <w:style w:type="paragraph" w:styleId="bulletX-level3" w:customStyle="1">
    <w:name w:val="bulletX-level3"/>
    <w:basedOn w:val="bullet-level3"/>
    <w:qFormat w:val="1"/>
    <w:rsid w:val="00360762"/>
  </w:style>
  <w:style w:type="paragraph" w:styleId="bulletX-level4" w:customStyle="1">
    <w:name w:val="bulletX-level4"/>
    <w:basedOn w:val="bullet-level4"/>
    <w:qFormat w:val="1"/>
    <w:rsid w:val="00360762"/>
  </w:style>
  <w:style w:type="paragraph" w:styleId="bulletX-level5" w:customStyle="1">
    <w:name w:val="bulletX-level5"/>
    <w:basedOn w:val="bullet-level5"/>
    <w:qFormat w:val="1"/>
    <w:rsid w:val="00360762"/>
  </w:style>
  <w:style w:type="paragraph" w:styleId="list-level1" w:customStyle="1">
    <w:name w:val="list-level1"/>
    <w:basedOn w:val="local1"/>
    <w:qFormat w:val="1"/>
    <w:rsid w:val="00360762"/>
    <w:pPr>
      <w:numPr>
        <w:numId w:val="25"/>
      </w:numPr>
    </w:pPr>
  </w:style>
  <w:style w:type="paragraph" w:styleId="list-level2" w:customStyle="1">
    <w:name w:val="list-level2"/>
    <w:basedOn w:val="list-level1"/>
    <w:qFormat w:val="1"/>
    <w:rsid w:val="00360762"/>
    <w:pPr>
      <w:numPr>
        <w:ilvl w:val="1"/>
      </w:numPr>
    </w:pPr>
  </w:style>
  <w:style w:type="paragraph" w:styleId="list-level3" w:customStyle="1">
    <w:name w:val="list-level3"/>
    <w:basedOn w:val="list-level1"/>
    <w:qFormat w:val="1"/>
    <w:rsid w:val="00360762"/>
    <w:pPr>
      <w:numPr>
        <w:ilvl w:val="2"/>
      </w:numPr>
    </w:pPr>
  </w:style>
  <w:style w:type="paragraph" w:styleId="list-level4" w:customStyle="1">
    <w:name w:val="list-level4"/>
    <w:basedOn w:val="list-level1"/>
    <w:qFormat w:val="1"/>
    <w:rsid w:val="00360762"/>
    <w:pPr>
      <w:numPr>
        <w:ilvl w:val="3"/>
      </w:numPr>
    </w:pPr>
  </w:style>
  <w:style w:type="paragraph" w:styleId="list-level5" w:customStyle="1">
    <w:name w:val="list-level5"/>
    <w:basedOn w:val="list-level1"/>
    <w:qFormat w:val="1"/>
    <w:rsid w:val="00360762"/>
    <w:pPr>
      <w:numPr>
        <w:ilvl w:val="4"/>
      </w:numPr>
    </w:pPr>
  </w:style>
  <w:style w:type="paragraph" w:styleId="listX-level1" w:customStyle="1">
    <w:name w:val="listX-level1"/>
    <w:basedOn w:val="list-level1"/>
    <w:qFormat w:val="1"/>
    <w:rsid w:val="00360762"/>
  </w:style>
  <w:style w:type="paragraph" w:styleId="listX-level2" w:customStyle="1">
    <w:name w:val="listX-level2"/>
    <w:basedOn w:val="list-level2"/>
    <w:qFormat w:val="1"/>
    <w:rsid w:val="00360762"/>
  </w:style>
  <w:style w:type="paragraph" w:styleId="listX-level3" w:customStyle="1">
    <w:name w:val="listX-level3"/>
    <w:basedOn w:val="list-level3"/>
    <w:qFormat w:val="1"/>
    <w:rsid w:val="00360762"/>
  </w:style>
  <w:style w:type="paragraph" w:styleId="listX-level4" w:customStyle="1">
    <w:name w:val="listX-level4"/>
    <w:basedOn w:val="list-level4"/>
    <w:qFormat w:val="1"/>
    <w:rsid w:val="00360762"/>
  </w:style>
  <w:style w:type="paragraph" w:styleId="listX-level5" w:customStyle="1">
    <w:name w:val="listX-level5"/>
    <w:basedOn w:val="list-level5"/>
    <w:qFormat w:val="1"/>
    <w:rsid w:val="00360762"/>
  </w:style>
  <w:style w:type="numbering" w:styleId="semanticbullets" w:customStyle="1">
    <w:name w:val="semantic_bullets"/>
    <w:uiPriority w:val="99"/>
    <w:rsid w:val="00360762"/>
    <w:pPr>
      <w:numPr>
        <w:numId w:val="24"/>
      </w:numPr>
    </w:pPr>
  </w:style>
  <w:style w:type="numbering" w:styleId="semanticnumbers" w:customStyle="1">
    <w:name w:val="semantic_numbers"/>
    <w:uiPriority w:val="99"/>
    <w:rsid w:val="00360762"/>
    <w:pPr>
      <w:numPr>
        <w:numId w:val="25"/>
      </w:numPr>
    </w:pPr>
  </w:style>
  <w:style w:type="paragraph" w:styleId="listX1" w:customStyle="1">
    <w:name w:val="listX:1"/>
    <w:basedOn w:val="list1"/>
    <w:qFormat w:val="1"/>
    <w:rsid w:val="00AF33EC"/>
  </w:style>
  <w:style w:type="paragraph" w:styleId="list1" w:customStyle="1">
    <w:name w:val="list:1"/>
    <w:basedOn w:val="Normal"/>
    <w:qFormat w:val="1"/>
    <w:rsid w:val="00AF33EC"/>
    <w:pPr>
      <w:numPr>
        <w:numId w:val="26"/>
      </w:numPr>
    </w:pPr>
  </w:style>
  <w:style w:type="numbering" w:styleId="numberedlist" w:customStyle="1">
    <w:name w:val="numbered list"/>
    <w:basedOn w:val="NoList"/>
    <w:uiPriority w:val="99"/>
    <w:rsid w:val="00AF33EC"/>
    <w:pPr>
      <w:numPr>
        <w:numId w:val="27"/>
      </w:numPr>
    </w:pPr>
  </w:style>
  <w:style w:type="paragraph" w:styleId="list2" w:customStyle="1">
    <w:name w:val="list:2"/>
    <w:basedOn w:val="list1"/>
    <w:qFormat w:val="1"/>
    <w:rsid w:val="00AF33EC"/>
    <w:pPr>
      <w:numPr>
        <w:ilvl w:val="1"/>
      </w:numPr>
    </w:pPr>
  </w:style>
  <w:style w:type="paragraph" w:styleId="list3" w:customStyle="1">
    <w:name w:val="list:3"/>
    <w:basedOn w:val="list1"/>
    <w:qFormat w:val="1"/>
    <w:rsid w:val="00AF33EC"/>
    <w:pPr>
      <w:numPr>
        <w:ilvl w:val="2"/>
      </w:numPr>
    </w:pPr>
  </w:style>
  <w:style w:type="paragraph" w:styleId="list4" w:customStyle="1">
    <w:name w:val="list:4"/>
    <w:basedOn w:val="list1"/>
    <w:qFormat w:val="1"/>
    <w:rsid w:val="00AF33EC"/>
    <w:pPr>
      <w:numPr>
        <w:ilvl w:val="3"/>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image" Target="media/image1.w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84wCLMwG1UBgpqMqXZnzoRxHQ==">CgMxLjAyDmguYWJ0aWIwaXk5b2dhMg5oLmR0ZW12bG8zZTFxNzIOaC54ODNvaDNhdDFqYzYyDmgub2ttMm9va3ExajlwMg5oLmN6YzVxN2prcHpocjIOaC5pemh2YTY0c2p4ODMyDmgueGZiY21oNnZvNHhyOAByITFBZmY2WlA2eUtReUx0TE5MTDdzanpwRFl5eXNKNmVQeg==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2017-06-19T15:13:00Z</dcterms:created>
  <dc:creator>Marvin Long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0x0101001DD4790138CCD441B693B6B3B7FFA1EA</vt:lpwstr>
  </property>
  <property fmtid="{D5CDD505-2E9C-101B-9397-08002B2CF9AE}" pid="3" name="DocName">
    <vt:lpwstr>DGC(L)-X-091501</vt:lpwstr>
  </property>
  <property fmtid="{D5CDD505-2E9C-101B-9397-08002B2CF9AE}" pid="4" name="FolderKey">
    <vt:lpwstr>39922</vt:lpwstr>
  </property>
  <property fmtid="{D5CDD505-2E9C-101B-9397-08002B2CF9AE}" pid="5" name="ObjectDetailKey">
    <vt:lpwstr>254484</vt:lpwstr>
  </property>
  <property fmtid="{D5CDD505-2E9C-101B-9397-08002B2CF9AE}" pid="6" name="ObjectKey">
    <vt:lpwstr>34438</vt:lpwstr>
  </property>
  <property fmtid="{D5CDD505-2E9C-101B-9397-08002B2CF9AE}" pid="7" name="Origin">
    <vt:lpwstr>34438.docx</vt:lpwstr>
  </property>
  <property fmtid="{D5CDD505-2E9C-101B-9397-08002B2CF9AE}" pid="8" name="PolicySubTitle">
    <vt:lpwstr>ACADEMIC FREEDOM AND RESPONSIBILITIES</vt:lpwstr>
  </property>
  <property fmtid="{D5CDD505-2E9C-101B-9397-08002B2CF9AE}" pid="9" name="PolicyTitle">
    <vt:lpwstr>EMPLOYEE RIGHTS AND PRIVILEGES</vt:lpwstr>
  </property>
  <property fmtid="{D5CDD505-2E9C-101B-9397-08002B2CF9AE}" pid="10" name="Solution ID">
    <vt:lpwstr>{15727DE6-F92D-4E46-ACB4-0E2C58B31A18}</vt:lpwstr>
  </property>
  <property fmtid="{D5CDD505-2E9C-101B-9397-08002B2CF9AE}" pid="11" name="UpdateNumber">
    <vt:lpwstr>29</vt:lpwstr>
  </property>
</Properties>
</file>